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firstLine="560" w:firstLineChars="200"/>
        <w:rPr>
          <w:rFonts w:hint="default"/>
          <w:spacing w:val="20"/>
          <w:sz w:val="24"/>
          <w:lang w:val="en-US" w:eastAsia="zh-CN"/>
        </w:rPr>
      </w:pPr>
      <w:r>
        <w:rPr>
          <w:rFonts w:hint="eastAsia"/>
          <w:spacing w:val="20"/>
          <w:sz w:val="24"/>
          <w:lang w:val="en-US" w:eastAsia="zh-CN"/>
        </w:rPr>
        <w:t>废气处理说明</w:t>
      </w:r>
      <w:bookmarkStart w:id="1" w:name="_GoBack"/>
      <w:bookmarkEnd w:id="1"/>
    </w:p>
    <w:p>
      <w:pPr>
        <w:spacing w:line="480" w:lineRule="auto"/>
        <w:ind w:firstLine="560" w:firstLineChars="200"/>
        <w:rPr>
          <w:rFonts w:hint="eastAsia"/>
          <w:spacing w:val="20"/>
          <w:sz w:val="24"/>
        </w:rPr>
      </w:pPr>
      <w:r>
        <w:rPr>
          <w:rFonts w:hint="eastAsia"/>
          <w:spacing w:val="20"/>
          <w:sz w:val="24"/>
          <w:lang w:val="en-US" w:eastAsia="zh-CN"/>
        </w:rPr>
        <w:t>1、南京恒强金属表面处理</w:t>
      </w:r>
      <w:r>
        <w:rPr>
          <w:rFonts w:hint="eastAsia"/>
          <w:spacing w:val="20"/>
          <w:sz w:val="24"/>
        </w:rPr>
        <w:t>有限公司在电镀生产过程中会产生</w:t>
      </w:r>
      <w:r>
        <w:rPr>
          <w:rFonts w:hint="eastAsia"/>
          <w:sz w:val="24"/>
        </w:rPr>
        <w:t>含铬废气等有毒有害气体</w:t>
      </w:r>
      <w:r>
        <w:rPr>
          <w:rFonts w:hint="eastAsia"/>
          <w:spacing w:val="20"/>
          <w:sz w:val="24"/>
        </w:rPr>
        <w:t>。这些气体如不进行处理直接排放不但危害员工的身心健康，也将会对周围大气环境造成一定的影响和污染。该企业为了贯彻执行国家和地方环境法律法规，改善车间以及厂区周围环境质量现状，在兼顾生产的同时决定投入资金对电镀生产工艺产生的废气进行收集处理，使废气达到</w:t>
      </w:r>
      <w:r>
        <w:rPr>
          <w:rFonts w:hint="eastAsia"/>
          <w:sz w:val="24"/>
        </w:rPr>
        <w:t>《电镀污染物排放标准》（GR21900-2008）大气污染排放标准</w:t>
      </w:r>
      <w:r>
        <w:rPr>
          <w:rFonts w:hint="eastAsia"/>
          <w:spacing w:val="20"/>
          <w:sz w:val="24"/>
        </w:rPr>
        <w:t>。</w:t>
      </w:r>
    </w:p>
    <w:p>
      <w:pPr>
        <w:pStyle w:val="2"/>
        <w:numPr>
          <w:ilvl w:val="1"/>
          <w:numId w:val="0"/>
        </w:numPr>
        <w:tabs>
          <w:tab w:val="left" w:pos="576"/>
        </w:tabs>
        <w:ind w:left="576"/>
        <w:rPr>
          <w:rFonts w:hint="eastAsia"/>
        </w:rPr>
      </w:pPr>
      <w:bookmarkStart w:id="0" w:name="_Toc269410956"/>
      <w:r>
        <w:rPr>
          <w:rFonts w:hint="eastAsia"/>
          <w:b w:val="0"/>
          <w:bCs w:val="0"/>
          <w:lang w:val="en-US" w:eastAsia="zh-CN"/>
        </w:rPr>
        <w:t>2、</w:t>
      </w:r>
      <w:r>
        <w:rPr>
          <w:rFonts w:hint="eastAsia"/>
          <w:b w:val="0"/>
          <w:bCs w:val="0"/>
        </w:rPr>
        <w:t>执行标准和规范</w:t>
      </w:r>
      <w:bookmarkEnd w:id="0"/>
    </w:p>
    <w:p>
      <w:pPr>
        <w:spacing w:line="480" w:lineRule="auto"/>
        <w:rPr>
          <w:rFonts w:hint="eastAsia"/>
          <w:spacing w:val="20"/>
          <w:sz w:val="24"/>
        </w:rPr>
      </w:pPr>
      <w:r>
        <w:rPr>
          <w:rFonts w:hint="eastAsia"/>
          <w:spacing w:val="20"/>
          <w:sz w:val="24"/>
        </w:rPr>
        <w:t>《中华人民共和国环境保护法》</w:t>
      </w:r>
    </w:p>
    <w:p>
      <w:pPr>
        <w:spacing w:line="480" w:lineRule="auto"/>
        <w:rPr>
          <w:rFonts w:hint="eastAsia"/>
          <w:sz w:val="24"/>
        </w:rPr>
      </w:pPr>
      <w:r>
        <w:rPr>
          <w:rFonts w:hint="eastAsia"/>
          <w:sz w:val="24"/>
        </w:rPr>
        <w:t>《电镀污染物排放标准》（GR21900-2008）</w:t>
      </w:r>
    </w:p>
    <w:p>
      <w:pPr>
        <w:spacing w:line="480" w:lineRule="auto"/>
        <w:rPr>
          <w:rFonts w:hint="eastAsia"/>
          <w:spacing w:val="20"/>
          <w:sz w:val="24"/>
        </w:rPr>
      </w:pPr>
      <w:r>
        <w:rPr>
          <w:rFonts w:hint="eastAsia"/>
          <w:spacing w:val="20"/>
          <w:sz w:val="24"/>
        </w:rPr>
        <w:t>《环境空气质量标准》（二级标准）GB3095-1996</w:t>
      </w:r>
    </w:p>
    <w:p>
      <w:pPr>
        <w:spacing w:line="480" w:lineRule="auto"/>
        <w:rPr>
          <w:rFonts w:hint="eastAsia"/>
          <w:spacing w:val="20"/>
          <w:sz w:val="24"/>
        </w:rPr>
      </w:pPr>
      <w:r>
        <w:rPr>
          <w:rFonts w:hint="eastAsia"/>
          <w:spacing w:val="20"/>
          <w:sz w:val="24"/>
        </w:rPr>
        <w:t>《工业企业噪声控制设计规范》(GBJ87)</w:t>
      </w:r>
    </w:p>
    <w:p>
      <w:pPr>
        <w:spacing w:line="480" w:lineRule="auto"/>
        <w:rPr>
          <w:rFonts w:hint="eastAsia"/>
          <w:spacing w:val="20"/>
          <w:sz w:val="24"/>
        </w:rPr>
      </w:pPr>
      <w:r>
        <w:rPr>
          <w:rFonts w:hint="eastAsia"/>
          <w:spacing w:val="20"/>
          <w:sz w:val="24"/>
        </w:rPr>
        <w:t>《机械电气设备通用技术条件》GB5226.1—2002</w:t>
      </w:r>
    </w:p>
    <w:p>
      <w:pPr>
        <w:spacing w:line="480" w:lineRule="auto"/>
        <w:rPr>
          <w:rFonts w:hint="eastAsia"/>
          <w:spacing w:val="20"/>
          <w:sz w:val="24"/>
        </w:rPr>
      </w:pPr>
      <w:r>
        <w:rPr>
          <w:rFonts w:hint="eastAsia"/>
          <w:spacing w:val="20"/>
          <w:sz w:val="24"/>
        </w:rPr>
        <w:t>客户提供的相关文件和资料</w:t>
      </w:r>
    </w:p>
    <w:p>
      <w:pPr>
        <w:spacing w:line="480" w:lineRule="auto"/>
        <w:rPr>
          <w:rFonts w:hint="eastAsia"/>
          <w:spacing w:val="20"/>
          <w:sz w:val="24"/>
        </w:rPr>
      </w:pPr>
      <w:r>
        <w:rPr>
          <w:rFonts w:hint="eastAsia"/>
          <w:spacing w:val="20"/>
          <w:sz w:val="24"/>
        </w:rPr>
        <w:t>其他有关设计规范及设计手册。</w:t>
      </w:r>
    </w:p>
    <w:p>
      <w:pPr>
        <w:numPr>
          <w:ilvl w:val="0"/>
          <w:numId w:val="2"/>
        </w:numPr>
        <w:spacing w:line="480" w:lineRule="auto"/>
        <w:ind w:firstLine="560" w:firstLineChars="200"/>
        <w:rPr>
          <w:rFonts w:hint="eastAsia"/>
          <w:spacing w:val="20"/>
          <w:sz w:val="24"/>
        </w:rPr>
      </w:pPr>
      <w:r>
        <w:rPr>
          <w:rFonts w:hint="eastAsia"/>
          <w:spacing w:val="20"/>
          <w:sz w:val="24"/>
        </w:rPr>
        <w:t>采取槽边抽风和顶部集气罩抽风的收集方式，对电镀生产线上的废气进行收集，然后通过管道在引风机的作用下，</w:t>
      </w:r>
      <w:r>
        <w:rPr>
          <w:rFonts w:hint="eastAsia"/>
          <w:spacing w:val="20"/>
          <w:sz w:val="24"/>
          <w:lang w:val="en-US" w:eastAsia="zh-CN"/>
        </w:rPr>
        <w:t>先</w:t>
      </w:r>
      <w:r>
        <w:rPr>
          <w:rFonts w:hint="eastAsia"/>
          <w:spacing w:val="20"/>
          <w:sz w:val="24"/>
        </w:rPr>
        <w:t>将气体引入</w:t>
      </w:r>
      <w:r>
        <w:rPr>
          <w:rFonts w:hint="eastAsia"/>
          <w:spacing w:val="20"/>
          <w:sz w:val="24"/>
          <w:lang w:val="en-US" w:eastAsia="zh-CN"/>
        </w:rPr>
        <w:t>铬雾回收器进行回收然后再进</w:t>
      </w:r>
      <w:r>
        <w:rPr>
          <w:rFonts w:hint="eastAsia"/>
          <w:spacing w:val="20"/>
          <w:sz w:val="24"/>
        </w:rPr>
        <w:t>废气洗涤塔进行处理，净化达标后的气体经引风机由烟囱高空排放（排气筒高度依离地面15米计算），且烟囱设置铁架及检测平台，依相关标准在烟囱开相应的检测孔，以便环保检测使用。</w:t>
      </w:r>
    </w:p>
    <w:p>
      <w:pPr>
        <w:widowControl w:val="0"/>
        <w:numPr>
          <w:numId w:val="0"/>
        </w:numPr>
        <w:spacing w:line="480" w:lineRule="auto"/>
        <w:jc w:val="both"/>
        <w:rPr>
          <w:rFonts w:hint="eastAsia"/>
          <w:spacing w:val="20"/>
          <w:sz w:val="24"/>
        </w:rPr>
      </w:pPr>
    </w:p>
    <w:p>
      <w:pPr>
        <w:autoSpaceDE w:val="0"/>
        <w:autoSpaceDN w:val="0"/>
        <w:adjustRightInd w:val="0"/>
        <w:jc w:val="left"/>
        <w:rPr>
          <w:rFonts w:ascii="宋体" w:cs="宋体"/>
          <w:b/>
          <w:kern w:val="0"/>
          <w:szCs w:val="21"/>
        </w:rPr>
      </w:pPr>
    </w:p>
    <w:p>
      <w:pPr>
        <w:autoSpaceDE w:val="0"/>
        <w:autoSpaceDN w:val="0"/>
        <w:adjustRightInd w:val="0"/>
        <w:jc w:val="left"/>
      </w:pPr>
      <w:r>
        <w:rPr>
          <w:szCs w:val="21"/>
        </w:rPr>
        <mc:AlternateContent>
          <mc:Choice Requires="wps">
            <w:drawing>
              <wp:anchor distT="0" distB="0" distL="114300" distR="114300" simplePos="0" relativeHeight="251663360" behindDoc="1" locked="0" layoutInCell="1" allowOverlap="1">
                <wp:simplePos x="0" y="0"/>
                <wp:positionH relativeFrom="column">
                  <wp:posOffset>2286000</wp:posOffset>
                </wp:positionH>
                <wp:positionV relativeFrom="paragraph">
                  <wp:posOffset>125730</wp:posOffset>
                </wp:positionV>
                <wp:extent cx="1828800" cy="297180"/>
                <wp:effectExtent l="4445" t="4445" r="10795" b="18415"/>
                <wp:wrapTight wrapText="bothSides">
                  <wp:wrapPolygon>
                    <wp:start x="-52" y="-323"/>
                    <wp:lineTo x="-52" y="20723"/>
                    <wp:lineTo x="21548" y="20723"/>
                    <wp:lineTo x="21548" y="-323"/>
                    <wp:lineTo x="-52" y="-323"/>
                  </wp:wrapPolygon>
                </wp:wrapTight>
                <wp:docPr id="31" name="矩形 31"/>
                <wp:cNvGraphicFramePr/>
                <a:graphic xmlns:a="http://schemas.openxmlformats.org/drawingml/2006/main">
                  <a:graphicData uri="http://schemas.microsoft.com/office/word/2010/wordprocessingShape">
                    <wps:wsp>
                      <wps:cNvSpPr>
                        <a:spLocks noChangeArrowheads="1"/>
                      </wps:cNvSpPr>
                      <wps:spPr bwMode="auto">
                        <a:xfrm>
                          <a:off x="0" y="0"/>
                          <a:ext cx="1828800" cy="297180"/>
                        </a:xfrm>
                        <a:prstGeom prst="rect">
                          <a:avLst/>
                        </a:prstGeom>
                        <a:solidFill>
                          <a:srgbClr val="FFFFFF"/>
                        </a:solidFill>
                        <a:ln w="9525">
                          <a:solidFill>
                            <a:srgbClr val="000000"/>
                          </a:solidFill>
                          <a:miter lim="800000"/>
                        </a:ln>
                        <a:effectLst/>
                      </wps:spPr>
                      <wps:txbx>
                        <w:txbxContent>
                          <w:p>
                            <w:pPr>
                              <w:ind w:firstLine="480" w:firstLineChars="200"/>
                            </w:pPr>
                            <w:r>
                              <w:rPr>
                                <w:rFonts w:hint="eastAsia"/>
                                <w:sz w:val="24"/>
                              </w:rPr>
                              <w:t>生产线废气</w:t>
                            </w:r>
                          </w:p>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180pt;margin-top:9.9pt;height:23.4pt;width:144pt;mso-wrap-distance-left:9pt;mso-wrap-distance-right:9pt;z-index:-251653120;mso-width-relative:page;mso-height-relative:page;" fillcolor="#FFFFFF" filled="t" stroked="t" coordsize="21600,21600" wrapcoords="-52 -323 -52 20723 21548 20723 21548 -323 -52 -323" o:gfxdata="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p5Ug9YAAAAJAQAADwAAAAAAAAABACAAAAAiAAAA&#10;ZHJzL2Rvd25yZXYueG1sUEsBAhQAFAAAAAgAh07iQGYCI/BCAgAAigQAAA4AAAAAAAAAAQAgAAAA&#10;JQEAAGRycy9lMm9Eb2MueG1sUEsFBgAAAAAGAAYAWQEAANkFAAAAAA==&#10;">
                <v:fill on="t" focussize="0,0"/>
                <v:stroke color="#000000" miterlimit="8" joinstyle="miter"/>
                <v:imagedata o:title=""/>
                <o:lock v:ext="edit" aspectratio="f"/>
                <v:textbox>
                  <w:txbxContent>
                    <w:p>
                      <w:pPr>
                        <w:ind w:firstLine="480" w:firstLineChars="200"/>
                      </w:pPr>
                      <w:r>
                        <w:rPr>
                          <w:rFonts w:hint="eastAsia"/>
                          <w:sz w:val="24"/>
                        </w:rPr>
                        <w:t>生产线废气</w:t>
                      </w:r>
                    </w:p>
                    <w:p/>
                  </w:txbxContent>
                </v:textbox>
                <w10:wrap type="tight"/>
              </v:rect>
            </w:pict>
          </mc:Fallback>
        </mc:AlternateContent>
      </w:r>
    </w:p>
    <w:p>
      <w:pPr>
        <w:spacing w:line="480" w:lineRule="auto"/>
        <w:rPr>
          <w:rFonts w:ascii="黑体" w:eastAsia="黑体"/>
          <w:b/>
          <w:szCs w:val="21"/>
        </w:rPr>
      </w:pPr>
      <w:r>
        <w:rPr>
          <w:szCs w:val="21"/>
        </w:rPr>
        <mc:AlternateContent>
          <mc:Choice Requires="wps">
            <w:drawing>
              <wp:anchor distT="0" distB="0" distL="114300" distR="114300" simplePos="0" relativeHeight="251664384" behindDoc="0" locked="0" layoutInCell="1" allowOverlap="1">
                <wp:simplePos x="0" y="0"/>
                <wp:positionH relativeFrom="column">
                  <wp:posOffset>3114675</wp:posOffset>
                </wp:positionH>
                <wp:positionV relativeFrom="paragraph">
                  <wp:posOffset>278130</wp:posOffset>
                </wp:positionV>
                <wp:extent cx="228600" cy="297180"/>
                <wp:effectExtent l="15875" t="4445" r="29845" b="18415"/>
                <wp:wrapNone/>
                <wp:docPr id="30" name="下箭头 30"/>
                <wp:cNvGraphicFramePr/>
                <a:graphic xmlns:a="http://schemas.openxmlformats.org/drawingml/2006/main">
                  <a:graphicData uri="http://schemas.microsoft.com/office/word/2010/wordprocessingShape">
                    <wps:wsp>
                      <wps:cNvSpPr>
                        <a:spLocks noChangeArrowheads="1"/>
                      </wps:cNvSpPr>
                      <wps:spPr bwMode="auto">
                        <a:xfrm>
                          <a:off x="0" y="0"/>
                          <a:ext cx="228600" cy="297180"/>
                        </a:xfrm>
                        <a:prstGeom prst="downArrow">
                          <a:avLst>
                            <a:gd name="adj1" fmla="val 50000"/>
                            <a:gd name="adj2" fmla="val 32500"/>
                          </a:avLst>
                        </a:prstGeom>
                        <a:solidFill>
                          <a:srgbClr val="FFFFFF"/>
                        </a:solidFill>
                        <a:ln w="9525">
                          <a:solidFill>
                            <a:srgbClr val="000000"/>
                          </a:solidFill>
                          <a:miter lim="800000"/>
                        </a:ln>
                        <a:effectLst/>
                      </wps:spPr>
                      <wps:bodyPr rot="0" vert="eaVert" wrap="square" lIns="91440" tIns="45720" rIns="91440" bIns="45720" anchor="t" anchorCtr="0" upright="1">
                        <a:noAutofit/>
                      </wps:bodyPr>
                    </wps:wsp>
                  </a:graphicData>
                </a:graphic>
              </wp:anchor>
            </w:drawing>
          </mc:Choice>
          <mc:Fallback>
            <w:pict>
              <v:shape id="_x0000_s1026" o:spid="_x0000_s1026" o:spt="67" type="#_x0000_t67" style="position:absolute;left:0pt;margin-left:245.25pt;margin-top:21.9pt;height:23.4pt;width:18pt;z-index:251664384;mso-width-relative:page;mso-height-relative:page;" fillcolor="#FFFFFF" filled="t" stroked="t" coordsize="21600,21600" o:gfxdata="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OrbpVdYAAAAJAQAADwAAAAAAAAABACAAAAAiAAAAZHJzL2Rvd25yZXYueG1sUEsBAhQAFAAAAAgA&#10;h07iQJS58uJgAgAA2QQAAA4AAAAAAAAAAQAgAAAAJQEAAGRycy9lMm9Eb2MueG1sUEsFBgAAAAAG&#10;AAYAWQEAAPcFAAAAAA==&#10;" adj="16200,5400">
                <v:fill on="t" focussize="0,0"/>
                <v:stroke color="#000000" miterlimit="8" joinstyle="miter"/>
                <v:imagedata o:title=""/>
                <o:lock v:ext="edit" aspectratio="f"/>
                <v:textbox style="layout-flow:vertical-ideographic;"/>
              </v:shape>
            </w:pict>
          </mc:Fallback>
        </mc:AlternateContent>
      </w:r>
    </w:p>
    <w:p>
      <w:pPr>
        <w:spacing w:line="480" w:lineRule="auto"/>
        <w:ind w:left="449" w:leftChars="114" w:hanging="210" w:hangingChars="100"/>
        <w:rPr>
          <w:szCs w:val="21"/>
        </w:rPr>
      </w:pPr>
      <w:r>
        <w:rPr>
          <w:szCs w:val="21"/>
        </w:rPr>
        <mc:AlternateContent>
          <mc:Choice Requires="wps">
            <w:drawing>
              <wp:anchor distT="0" distB="0" distL="114300" distR="114300" simplePos="0" relativeHeight="251659264" behindDoc="1" locked="0" layoutInCell="1" allowOverlap="1">
                <wp:simplePos x="0" y="0"/>
                <wp:positionH relativeFrom="column">
                  <wp:posOffset>2514600</wp:posOffset>
                </wp:positionH>
                <wp:positionV relativeFrom="paragraph">
                  <wp:posOffset>198120</wp:posOffset>
                </wp:positionV>
                <wp:extent cx="1371600" cy="297180"/>
                <wp:effectExtent l="4445" t="4445" r="10795" b="18415"/>
                <wp:wrapTight wrapText="bothSides">
                  <wp:wrapPolygon>
                    <wp:start x="-70" y="-323"/>
                    <wp:lineTo x="-70" y="20723"/>
                    <wp:lineTo x="21530" y="20723"/>
                    <wp:lineTo x="21530" y="-323"/>
                    <wp:lineTo x="-70" y="-323"/>
                  </wp:wrapPolygon>
                </wp:wrapTight>
                <wp:docPr id="29" name="矩形 29"/>
                <wp:cNvGraphicFramePr/>
                <a:graphic xmlns:a="http://schemas.openxmlformats.org/drawingml/2006/main">
                  <a:graphicData uri="http://schemas.microsoft.com/office/word/2010/wordprocessingShape">
                    <wps:wsp>
                      <wps:cNvSpPr>
                        <a:spLocks noChangeArrowheads="1"/>
                      </wps:cNvSpPr>
                      <wps:spPr bwMode="auto">
                        <a:xfrm>
                          <a:off x="0" y="0"/>
                          <a:ext cx="1371600" cy="297180"/>
                        </a:xfrm>
                        <a:prstGeom prst="rect">
                          <a:avLst/>
                        </a:prstGeom>
                        <a:solidFill>
                          <a:srgbClr val="FFFFFF"/>
                        </a:solidFill>
                        <a:ln w="9525">
                          <a:solidFill>
                            <a:srgbClr val="000000"/>
                          </a:solidFill>
                          <a:miter lim="800000"/>
                        </a:ln>
                        <a:effectLst/>
                      </wps:spPr>
                      <wps:txbx>
                        <w:txbxContent>
                          <w:p>
                            <w:pPr>
                              <w:ind w:firstLine="720" w:firstLineChars="300"/>
                            </w:pPr>
                            <w:r>
                              <w:rPr>
                                <w:rFonts w:hint="eastAsia"/>
                                <w:sz w:val="24"/>
                              </w:rPr>
                              <w:t>风道</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198pt;margin-top:15.6pt;height:23.4pt;width:108pt;mso-wrap-distance-left:9pt;mso-wrap-distance-right:9pt;z-index:-251657216;mso-width-relative:page;mso-height-relative:page;" fillcolor="#FFFFFF" filled="t" stroked="t" coordsize="21600,21600" wrapcoords="-70 -323 -70 20723 21530 20723 21530 -323 -70 -323" o:gfxdata="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ZU8Ss1wAAAAkBAAAPAAAAAAAAAAEAIAAAACIAAABk&#10;cnMvZG93bnJldi54bWxQSwECFAAUAAAACACHTuJAT/I5ykACAACKBAAADgAAAAAAAAABACAAAAAm&#10;AQAAZHJzL2Uyb0RvYy54bWxQSwUGAAAAAAYABgBZAQAA2AUAAAAA&#10;">
                <v:fill on="t" focussize="0,0"/>
                <v:stroke color="#000000" miterlimit="8" joinstyle="miter"/>
                <v:imagedata o:title=""/>
                <o:lock v:ext="edit" aspectratio="f"/>
                <v:textbox>
                  <w:txbxContent>
                    <w:p>
                      <w:pPr>
                        <w:ind w:firstLine="720" w:firstLineChars="300"/>
                      </w:pPr>
                      <w:r>
                        <w:rPr>
                          <w:rFonts w:hint="eastAsia"/>
                          <w:sz w:val="24"/>
                        </w:rPr>
                        <w:t>风道</w:t>
                      </w:r>
                    </w:p>
                  </w:txbxContent>
                </v:textbox>
                <w10:wrap type="tight"/>
              </v:rect>
            </w:pict>
          </mc:Fallback>
        </mc:AlternateContent>
      </w:r>
    </w:p>
    <w:p>
      <w:pPr>
        <w:ind w:firstLine="210" w:firstLineChars="100"/>
        <w:rPr>
          <w:szCs w:val="21"/>
        </w:rPr>
      </w:pPr>
      <w:r>
        <w:rPr>
          <w:szCs w:val="21"/>
        </w:rPr>
        <mc:AlternateContent>
          <mc:Choice Requires="wps">
            <w:drawing>
              <wp:anchor distT="0" distB="0" distL="114300" distR="114300" simplePos="0" relativeHeight="251665408" behindDoc="0" locked="0" layoutInCell="1" allowOverlap="1">
                <wp:simplePos x="0" y="0"/>
                <wp:positionH relativeFrom="column">
                  <wp:posOffset>3095625</wp:posOffset>
                </wp:positionH>
                <wp:positionV relativeFrom="paragraph">
                  <wp:posOffset>122555</wp:posOffset>
                </wp:positionV>
                <wp:extent cx="228600" cy="311785"/>
                <wp:effectExtent l="20320" t="4445" r="25400" b="19050"/>
                <wp:wrapNone/>
                <wp:docPr id="28" name="下箭头 28"/>
                <wp:cNvGraphicFramePr/>
                <a:graphic xmlns:a="http://schemas.openxmlformats.org/drawingml/2006/main">
                  <a:graphicData uri="http://schemas.microsoft.com/office/word/2010/wordprocessingShape">
                    <wps:wsp>
                      <wps:cNvSpPr>
                        <a:spLocks noChangeArrowheads="1"/>
                      </wps:cNvSpPr>
                      <wps:spPr bwMode="auto">
                        <a:xfrm>
                          <a:off x="0" y="0"/>
                          <a:ext cx="228600" cy="311785"/>
                        </a:xfrm>
                        <a:prstGeom prst="downArrow">
                          <a:avLst>
                            <a:gd name="adj1" fmla="val 50000"/>
                            <a:gd name="adj2" fmla="val 25000"/>
                          </a:avLst>
                        </a:prstGeom>
                        <a:solidFill>
                          <a:srgbClr val="FFFFFF"/>
                        </a:solidFill>
                        <a:ln w="9525">
                          <a:solidFill>
                            <a:srgbClr val="000000"/>
                          </a:solidFill>
                          <a:miter lim="800000"/>
                        </a:ln>
                        <a:effectLst/>
                      </wps:spPr>
                      <wps:bodyPr rot="0" vert="eaVert" wrap="square" lIns="91440" tIns="45720" rIns="91440" bIns="45720" anchor="t" anchorCtr="0" upright="1">
                        <a:noAutofit/>
                      </wps:bodyPr>
                    </wps:wsp>
                  </a:graphicData>
                </a:graphic>
              </wp:anchor>
            </w:drawing>
          </mc:Choice>
          <mc:Fallback>
            <w:pict>
              <v:shape id="_x0000_s1026" o:spid="_x0000_s1026" o:spt="67" type="#_x0000_t67" style="position:absolute;left:0pt;margin-left:243.75pt;margin-top:9.65pt;height:24.55pt;width:18pt;z-index:251665408;mso-width-relative:page;mso-height-relative:page;" fillcolor="#FFFFFF" filled="t" stroked="t" coordsize="21600,21600" o:gfxdata="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NV0&#10;5bbWAAAACQEAAA8AAAAAAAAAAQAgAAAAIgAAAGRycy9kb3ducmV2LnhtbFBLAQIUABQAAAAIAIdO&#10;4kAmpmcdXgIAANkEAAAOAAAAAAAAAAEAIAAAACUBAABkcnMvZTJvRG9jLnhtbFBLBQYAAAAABgAG&#10;AFkBAAD1BQAAAAA=&#10;" adj="17641,5400">
                <v:fill on="t" focussize="0,0"/>
                <v:stroke color="#000000" miterlimit="8" joinstyle="miter"/>
                <v:imagedata o:title=""/>
                <o:lock v:ext="edit" aspectratio="f"/>
                <v:textbox style="layout-flow:vertical-ideographic;"/>
              </v:shape>
            </w:pict>
          </mc:Fallback>
        </mc:AlternateContent>
      </w:r>
    </w:p>
    <w:p>
      <w:pPr>
        <w:ind w:firstLine="210" w:firstLineChars="100"/>
        <w:rPr>
          <w:szCs w:val="21"/>
        </w:rPr>
      </w:pPr>
    </w:p>
    <w:p>
      <w:pPr>
        <w:ind w:firstLine="210" w:firstLineChars="100"/>
        <w:rPr>
          <w:szCs w:val="21"/>
        </w:rPr>
      </w:pPr>
      <w:r>
        <w:rPr>
          <w:szCs w:val="21"/>
        </w:rPr>
        <mc:AlternateContent>
          <mc:Choice Requires="wps">
            <w:drawing>
              <wp:anchor distT="0" distB="0" distL="114300" distR="114300" simplePos="0" relativeHeight="251675648" behindDoc="1" locked="0" layoutInCell="1" allowOverlap="1">
                <wp:simplePos x="0" y="0"/>
                <wp:positionH relativeFrom="column">
                  <wp:posOffset>2303145</wp:posOffset>
                </wp:positionH>
                <wp:positionV relativeFrom="paragraph">
                  <wp:posOffset>48260</wp:posOffset>
                </wp:positionV>
                <wp:extent cx="1828800" cy="297180"/>
                <wp:effectExtent l="4445" t="4445" r="10795" b="18415"/>
                <wp:wrapTight wrapText="bothSides">
                  <wp:wrapPolygon>
                    <wp:start x="-52" y="-323"/>
                    <wp:lineTo x="-52" y="20723"/>
                    <wp:lineTo x="21548" y="20723"/>
                    <wp:lineTo x="21548" y="-323"/>
                    <wp:lineTo x="-52" y="-323"/>
                  </wp:wrapPolygon>
                </wp:wrapTight>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1828800" cy="297180"/>
                        </a:xfrm>
                        <a:prstGeom prst="rect">
                          <a:avLst/>
                        </a:prstGeom>
                        <a:solidFill>
                          <a:srgbClr val="FFFFFF"/>
                        </a:solidFill>
                        <a:ln w="9525">
                          <a:solidFill>
                            <a:srgbClr val="000000"/>
                          </a:solidFill>
                          <a:miter lim="800000"/>
                        </a:ln>
                        <a:effectLst/>
                      </wps:spPr>
                      <wps:txbx>
                        <w:txbxContent>
                          <w:p>
                            <w:pPr>
                              <w:ind w:firstLine="720" w:firstLineChars="300"/>
                              <w:rPr>
                                <w:rFonts w:hint="default" w:eastAsia="宋体"/>
                                <w:lang w:val="en-US" w:eastAsia="zh-CN"/>
                              </w:rPr>
                            </w:pPr>
                            <w:r>
                              <w:rPr>
                                <w:rFonts w:hint="eastAsia"/>
                                <w:sz w:val="24"/>
                                <w:lang w:val="en-US" w:eastAsia="zh-CN"/>
                              </w:rPr>
                              <w:t>铬雾回收器</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181.35pt;margin-top:3.8pt;height:23.4pt;width:144pt;mso-wrap-distance-left:9pt;mso-wrap-distance-right:9pt;z-index:-251640832;mso-width-relative:page;mso-height-relative:page;" fillcolor="#FFFFFF" filled="t" stroked="t" coordsize="21600,21600" wrapcoords="-52 -323 -52 20723 21548 20723 21548 -323 -52 -323" o:gfxdata="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&#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7eYyo1wAAAAgBAAAPAAAAAAAAAAEAIAAAACIAAABk&#10;cnMvZG93bnJldi54bWxQSwECFAAUAAAACACHTuJAe8p3xEACAACIBAAADgAAAAAAAAABACAAAAAm&#10;AQAAZHJzL2Uyb0RvYy54bWxQSwUGAAAAAAYABgBZAQAA2AUAAAAA&#10;">
                <v:fill on="t" focussize="0,0"/>
                <v:stroke color="#000000" miterlimit="8" joinstyle="miter"/>
                <v:imagedata o:title=""/>
                <o:lock v:ext="edit" aspectratio="f"/>
                <v:textbox>
                  <w:txbxContent>
                    <w:p>
                      <w:pPr>
                        <w:ind w:firstLine="720" w:firstLineChars="300"/>
                        <w:rPr>
                          <w:rFonts w:hint="default" w:eastAsia="宋体"/>
                          <w:lang w:val="en-US" w:eastAsia="zh-CN"/>
                        </w:rPr>
                      </w:pPr>
                      <w:r>
                        <w:rPr>
                          <w:rFonts w:hint="eastAsia"/>
                          <w:sz w:val="24"/>
                          <w:lang w:val="en-US" w:eastAsia="zh-CN"/>
                        </w:rPr>
                        <w:t>铬雾回收器</w:t>
                      </w:r>
                    </w:p>
                  </w:txbxContent>
                </v:textbox>
                <w10:wrap type="tight"/>
              </v:rect>
            </w:pict>
          </mc:Fallback>
        </mc:AlternateContent>
      </w:r>
    </w:p>
    <w:p>
      <w:pPr>
        <w:ind w:firstLine="210" w:firstLineChars="100"/>
        <w:rPr>
          <w:szCs w:val="21"/>
        </w:rPr>
      </w:pPr>
    </w:p>
    <w:p>
      <w:pPr>
        <w:ind w:firstLine="210" w:firstLineChars="100"/>
        <w:rPr>
          <w:szCs w:val="21"/>
        </w:rPr>
      </w:pPr>
      <w:r>
        <w:rPr>
          <w:szCs w:val="21"/>
        </w:rPr>
        <mc:AlternateContent>
          <mc:Choice Requires="wps">
            <w:drawing>
              <wp:anchor distT="0" distB="0" distL="114300" distR="114300" simplePos="0" relativeHeight="251676672" behindDoc="0" locked="0" layoutInCell="1" allowOverlap="1">
                <wp:simplePos x="0" y="0"/>
                <wp:positionH relativeFrom="column">
                  <wp:posOffset>3048000</wp:posOffset>
                </wp:positionH>
                <wp:positionV relativeFrom="paragraph">
                  <wp:posOffset>120650</wp:posOffset>
                </wp:positionV>
                <wp:extent cx="228600" cy="311785"/>
                <wp:effectExtent l="20320" t="4445" r="25400" b="19050"/>
                <wp:wrapNone/>
                <wp:docPr id="2" name="下箭头 2"/>
                <wp:cNvGraphicFramePr/>
                <a:graphic xmlns:a="http://schemas.openxmlformats.org/drawingml/2006/main">
                  <a:graphicData uri="http://schemas.microsoft.com/office/word/2010/wordprocessingShape">
                    <wps:wsp>
                      <wps:cNvSpPr>
                        <a:spLocks noChangeArrowheads="1"/>
                      </wps:cNvSpPr>
                      <wps:spPr bwMode="auto">
                        <a:xfrm>
                          <a:off x="0" y="0"/>
                          <a:ext cx="228600" cy="311785"/>
                        </a:xfrm>
                        <a:prstGeom prst="downArrow">
                          <a:avLst>
                            <a:gd name="adj1" fmla="val 50000"/>
                            <a:gd name="adj2" fmla="val 25000"/>
                          </a:avLst>
                        </a:prstGeom>
                        <a:solidFill>
                          <a:srgbClr val="FFFFFF"/>
                        </a:solidFill>
                        <a:ln w="9525">
                          <a:solidFill>
                            <a:srgbClr val="000000"/>
                          </a:solidFill>
                          <a:miter lim="800000"/>
                        </a:ln>
                        <a:effectLst/>
                      </wps:spPr>
                      <wps:bodyPr rot="0" vert="eaVert" wrap="square" lIns="91440" tIns="45720" rIns="91440" bIns="45720" anchor="t" anchorCtr="0" upright="1">
                        <a:noAutofit/>
                      </wps:bodyPr>
                    </wps:wsp>
                  </a:graphicData>
                </a:graphic>
              </wp:anchor>
            </w:drawing>
          </mc:Choice>
          <mc:Fallback>
            <w:pict>
              <v:shape id="_x0000_s1026" o:spid="_x0000_s1026" o:spt="67" type="#_x0000_t67" style="position:absolute;left:0pt;margin-left:240pt;margin-top:9.5pt;height:24.55pt;width:18pt;z-index:251676672;mso-width-relative:page;mso-height-relative:page;" fillcolor="#FFFFFF" filled="t" stroked="t" coordsize="21600,21600" o:gfxdata="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Byc&#10;oB/VAAAACQEAAA8AAAAAAAAAAQAgAAAAIgAAAGRycy9kb3ducmV2LnhtbFBLAQIUABQAAAAIAIdO&#10;4kCINnpyXwIAANcEAAAOAAAAAAAAAAEAIAAAACQBAABkcnMvZTJvRG9jLnhtbFBLBQYAAAAABgAG&#10;AFkBAAD1BQAAAAA=&#10;" adj="17641,5400">
                <v:fill on="t" focussize="0,0"/>
                <v:stroke color="#000000" miterlimit="8" joinstyle="miter"/>
                <v:imagedata o:title=""/>
                <o:lock v:ext="edit" aspectratio="f"/>
                <v:textbox style="layout-flow:vertical-ideographic;"/>
              </v:shape>
            </w:pict>
          </mc:Fallback>
        </mc:AlternateContent>
      </w:r>
    </w:p>
    <w:p>
      <w:pPr>
        <w:ind w:firstLine="210" w:firstLineChars="100"/>
        <w:rPr>
          <w:szCs w:val="21"/>
        </w:rPr>
      </w:pPr>
    </w:p>
    <w:p>
      <w:pPr>
        <w:ind w:firstLine="210" w:firstLineChars="100"/>
        <w:rPr>
          <w:szCs w:val="21"/>
        </w:rPr>
      </w:pPr>
      <w:r>
        <w:rPr>
          <w:szCs w:val="21"/>
        </w:rPr>
        <mc:AlternateContent>
          <mc:Choice Requires="wps">
            <w:drawing>
              <wp:anchor distT="0" distB="0" distL="114300" distR="114300" simplePos="0" relativeHeight="251661312" behindDoc="1" locked="0" layoutInCell="1" allowOverlap="1">
                <wp:simplePos x="0" y="0"/>
                <wp:positionH relativeFrom="column">
                  <wp:posOffset>457200</wp:posOffset>
                </wp:positionH>
                <wp:positionV relativeFrom="paragraph">
                  <wp:posOffset>280035</wp:posOffset>
                </wp:positionV>
                <wp:extent cx="1371600" cy="297180"/>
                <wp:effectExtent l="4445" t="4445" r="10795" b="18415"/>
                <wp:wrapTight wrapText="bothSides">
                  <wp:wrapPolygon>
                    <wp:start x="-70" y="-323"/>
                    <wp:lineTo x="-70" y="20723"/>
                    <wp:lineTo x="21530" y="20723"/>
                    <wp:lineTo x="21530" y="-323"/>
                    <wp:lineTo x="-70" y="-323"/>
                  </wp:wrapPolygon>
                </wp:wrapTight>
                <wp:docPr id="21" name="矩形 21"/>
                <wp:cNvGraphicFramePr/>
                <a:graphic xmlns:a="http://schemas.openxmlformats.org/drawingml/2006/main">
                  <a:graphicData uri="http://schemas.microsoft.com/office/word/2010/wordprocessingShape">
                    <wps:wsp>
                      <wps:cNvSpPr>
                        <a:spLocks noChangeArrowheads="1"/>
                      </wps:cNvSpPr>
                      <wps:spPr bwMode="auto">
                        <a:xfrm>
                          <a:off x="0" y="0"/>
                          <a:ext cx="1371600" cy="297180"/>
                        </a:xfrm>
                        <a:prstGeom prst="rect">
                          <a:avLst/>
                        </a:prstGeom>
                        <a:solidFill>
                          <a:srgbClr val="FFFFFF"/>
                        </a:solidFill>
                        <a:ln w="9525">
                          <a:solidFill>
                            <a:srgbClr val="000000"/>
                          </a:solidFill>
                          <a:miter lim="800000"/>
                        </a:ln>
                        <a:effectLst/>
                      </wps:spPr>
                      <wps:txbx>
                        <w:txbxContent>
                          <w:p>
                            <w:r>
                              <w:rPr>
                                <w:rFonts w:hint="eastAsia"/>
                                <w:sz w:val="24"/>
                              </w:rPr>
                              <w:t>废水收集池</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36pt;margin-top:22.05pt;height:23.4pt;width:108pt;mso-wrap-distance-left:9pt;mso-wrap-distance-right:9pt;z-index:-251655168;mso-width-relative:page;mso-height-relative:page;" fillcolor="#FFFFFF" filled="t" stroked="t" coordsize="21600,21600" wrapcoords="-70 -323 -70 20723 21530 20723 21530 -323 -70 -323" o:gfxdata="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2h1WDtcAAAAIAQAADwAAAAAAAAABACAAAAAiAAAA&#10;ZHJzL2Rvd25yZXYueG1sUEsBAhQAFAAAAAgAh07iQDHNcENBAgAAigQAAA4AAAAAAAAAAQAgAAAA&#10;JgEAAGRycy9lMm9Eb2MueG1sUEsFBgAAAAAGAAYAWQEAANkFAAAAAA==&#10;">
                <v:fill on="t" focussize="0,0"/>
                <v:stroke color="#000000" miterlimit="8" joinstyle="miter"/>
                <v:imagedata o:title=""/>
                <o:lock v:ext="edit" aspectratio="f"/>
                <v:textbox>
                  <w:txbxContent>
                    <w:p>
                      <w:r>
                        <w:rPr>
                          <w:rFonts w:hint="eastAsia"/>
                          <w:sz w:val="24"/>
                        </w:rPr>
                        <w:t>废水收集池</w:t>
                      </w:r>
                    </w:p>
                  </w:txbxContent>
                </v:textbox>
                <w10:wrap type="tight"/>
              </v:rect>
            </w:pict>
          </mc:Fallback>
        </mc:AlternateContent>
      </w:r>
    </w:p>
    <w:p>
      <w:pPr>
        <w:spacing w:line="480" w:lineRule="auto"/>
        <w:ind w:left="449" w:leftChars="114" w:hanging="210" w:hangingChars="100"/>
        <w:rPr>
          <w:szCs w:val="21"/>
        </w:rPr>
      </w:pPr>
      <w:r>
        <w:rPr>
          <w:szCs w:val="21"/>
        </w:rPr>
        <mc:AlternateContent>
          <mc:Choice Requires="wps">
            <w:drawing>
              <wp:anchor distT="0" distB="0" distL="114300" distR="114300" simplePos="0" relativeHeight="251670528" behindDoc="0" locked="0" layoutInCell="1" allowOverlap="1">
                <wp:simplePos x="0" y="0"/>
                <wp:positionH relativeFrom="column">
                  <wp:posOffset>3909060</wp:posOffset>
                </wp:positionH>
                <wp:positionV relativeFrom="paragraph">
                  <wp:posOffset>127000</wp:posOffset>
                </wp:positionV>
                <wp:extent cx="457200" cy="198120"/>
                <wp:effectExtent l="6985" t="10160" r="8255" b="20320"/>
                <wp:wrapNone/>
                <wp:docPr id="32" name="左箭头 23"/>
                <wp:cNvGraphicFramePr/>
                <a:graphic xmlns:a="http://schemas.openxmlformats.org/drawingml/2006/main">
                  <a:graphicData uri="http://schemas.microsoft.com/office/word/2010/wordprocessingShape">
                    <wps:wsp>
                      <wps:cNvSpPr>
                        <a:spLocks noChangeArrowheads="1"/>
                      </wps:cNvSpPr>
                      <wps:spPr bwMode="auto">
                        <a:xfrm>
                          <a:off x="0" y="0"/>
                          <a:ext cx="457200" cy="198120"/>
                        </a:xfrm>
                        <a:prstGeom prst="leftArrow">
                          <a:avLst>
                            <a:gd name="adj1" fmla="val 50000"/>
                            <a:gd name="adj2" fmla="val 57692"/>
                          </a:avLst>
                        </a:prstGeom>
                        <a:solidFill>
                          <a:srgbClr val="FFFFFF"/>
                        </a:solidFill>
                        <a:ln w="9525">
                          <a:solidFill>
                            <a:srgbClr val="000000"/>
                          </a:solidFill>
                          <a:miter lim="800000"/>
                        </a:ln>
                        <a:effectLst/>
                      </wps:spPr>
                      <wps:bodyPr rot="0" vert="horz" wrap="square" lIns="91440" tIns="45720" rIns="91440" bIns="45720" anchor="t" anchorCtr="0" upright="1">
                        <a:noAutofit/>
                      </wps:bodyPr>
                    </wps:wsp>
                  </a:graphicData>
                </a:graphic>
              </wp:anchor>
            </w:drawing>
          </mc:Choice>
          <mc:Fallback>
            <w:pict>
              <v:shape id="左箭头 23" o:spid="_x0000_s1026" o:spt="66" type="#_x0000_t66" style="position:absolute;left:0pt;margin-left:307.8pt;margin-top:10pt;height:15.6pt;width:36pt;z-index:251670528;mso-width-relative:page;mso-height-relative:page;" fillcolor="#FFFFFF" filled="t" stroked="t" coordsize="21600,21600" o:gfxdata="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4oxh29kAAAAJAQAADwAAAAAAAAABACAAAAAiAAAAZHJzL2Rvd25yZXYueG1sUEsBAhQAFAAA&#10;AAgAh07iQN3qb9ZgAgAA1wQAAA4AAAAAAAAAAQAgAAAAKAEAAGRycy9lMm9Eb2MueG1sUEsFBgAA&#10;AAAGAAYAWQEAAPoFAAAAAA==&#10;" adj="5399,5400">
                <v:fill on="t" focussize="0,0"/>
                <v:stroke color="#000000" miterlimit="8" joinstyle="miter"/>
                <v:imagedata o:title=""/>
                <o:lock v:ext="edit" aspectratio="f"/>
              </v:shape>
            </w:pict>
          </mc:Fallback>
        </mc:AlternateContent>
      </w:r>
      <w:r>
        <w:rPr>
          <w:szCs w:val="21"/>
        </w:rPr>
        <mc:AlternateContent>
          <mc:Choice Requires="wps">
            <w:drawing>
              <wp:anchor distT="0" distB="0" distL="114300" distR="114300" simplePos="0" relativeHeight="251669504" behindDoc="0" locked="0" layoutInCell="1" allowOverlap="1">
                <wp:simplePos x="0" y="0"/>
                <wp:positionH relativeFrom="column">
                  <wp:posOffset>1854200</wp:posOffset>
                </wp:positionH>
                <wp:positionV relativeFrom="paragraph">
                  <wp:posOffset>132715</wp:posOffset>
                </wp:positionV>
                <wp:extent cx="563880" cy="200025"/>
                <wp:effectExtent l="9525" t="8255" r="5715" b="20320"/>
                <wp:wrapNone/>
                <wp:docPr id="25" name="左箭头 20"/>
                <wp:cNvGraphicFramePr/>
                <a:graphic xmlns:a="http://schemas.openxmlformats.org/drawingml/2006/main">
                  <a:graphicData uri="http://schemas.microsoft.com/office/word/2010/wordprocessingShape">
                    <wps:wsp>
                      <wps:cNvSpPr>
                        <a:spLocks noChangeArrowheads="1"/>
                      </wps:cNvSpPr>
                      <wps:spPr bwMode="auto">
                        <a:xfrm>
                          <a:off x="0" y="0"/>
                          <a:ext cx="563880" cy="200025"/>
                        </a:xfrm>
                        <a:prstGeom prst="leftArrow">
                          <a:avLst>
                            <a:gd name="adj1" fmla="val 50000"/>
                            <a:gd name="adj2" fmla="val 86538"/>
                          </a:avLst>
                        </a:prstGeom>
                        <a:solidFill>
                          <a:srgbClr val="FFFFFF"/>
                        </a:solidFill>
                        <a:ln w="9525">
                          <a:solidFill>
                            <a:srgbClr val="000000"/>
                          </a:solidFill>
                          <a:miter lim="800000"/>
                        </a:ln>
                        <a:effectLst/>
                      </wps:spPr>
                      <wps:bodyPr rot="0" vert="horz" wrap="square" lIns="91440" tIns="45720" rIns="91440" bIns="45720" anchor="t" anchorCtr="0" upright="1">
                        <a:noAutofit/>
                      </wps:bodyPr>
                    </wps:wsp>
                  </a:graphicData>
                </a:graphic>
              </wp:anchor>
            </w:drawing>
          </mc:Choice>
          <mc:Fallback>
            <w:pict>
              <v:shape id="左箭头 20" o:spid="_x0000_s1026" o:spt="66" type="#_x0000_t66" style="position:absolute;left:0pt;margin-left:146pt;margin-top:10.45pt;height:15.75pt;width:44.4pt;z-index:251669504;mso-width-relative:page;mso-height-relative:page;" fillcolor="#FFFFFF" filled="t" stroked="t" coordsize="21600,21600" o:gfxdata="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CseimXXAAAACQEAAA8AAAAAAAAAAQAgAAAAIgAAAGRycy9kb3ducmV2LnhtbFBLAQIUABQAAAAI&#10;AIdO4kBWNp1ZYAIAANcEAAAOAAAAAAAAAAEAIAAAACYBAABkcnMvZTJvRG9jLnhtbFBLBQYAAAAA&#10;BgAGAFkBAAD4BQAAAAA=&#10;" adj="6630,5400">
                <v:fill on="t" focussize="0,0"/>
                <v:stroke color="#000000" miterlimit="8" joinstyle="miter"/>
                <v:imagedata o:title=""/>
                <o:lock v:ext="edit" aspectratio="f"/>
              </v:shape>
            </w:pict>
          </mc:Fallback>
        </mc:AlternateContent>
      </w:r>
      <w:r>
        <w:rPr>
          <w:szCs w:val="21"/>
        </w:rPr>
        <mc:AlternateContent>
          <mc:Choice Requires="wps">
            <w:drawing>
              <wp:anchor distT="0" distB="0" distL="114300" distR="114300" simplePos="0" relativeHeight="251674624" behindDoc="0" locked="0" layoutInCell="1" allowOverlap="1">
                <wp:simplePos x="0" y="0"/>
                <wp:positionH relativeFrom="column">
                  <wp:posOffset>1831340</wp:posOffset>
                </wp:positionH>
                <wp:positionV relativeFrom="paragraph">
                  <wp:posOffset>333375</wp:posOffset>
                </wp:positionV>
                <wp:extent cx="742950" cy="304800"/>
                <wp:effectExtent l="0" t="0" r="3810" b="0"/>
                <wp:wrapNone/>
                <wp:docPr id="36" name="文本框 32"/>
                <wp:cNvGraphicFramePr/>
                <a:graphic xmlns:a="http://schemas.openxmlformats.org/drawingml/2006/main">
                  <a:graphicData uri="http://schemas.microsoft.com/office/word/2010/wordprocessingShape">
                    <wps:wsp>
                      <wps:cNvSpPr txBox="1"/>
                      <wps:spPr>
                        <a:xfrm>
                          <a:off x="0" y="0"/>
                          <a:ext cx="742950" cy="304800"/>
                        </a:xfrm>
                        <a:prstGeom prst="rect">
                          <a:avLst/>
                        </a:prstGeom>
                        <a:solidFill>
                          <a:srgbClr val="FFFFFF"/>
                        </a:solidFill>
                        <a:ln w="6350">
                          <a:noFill/>
                        </a:ln>
                      </wps:spPr>
                      <wps:txbx>
                        <w:txbxContent>
                          <w:p>
                            <w:r>
                              <w:rPr>
                                <w:rFonts w:hint="eastAsia"/>
                              </w:rPr>
                              <w:t>废吸收液</w:t>
                            </w:r>
                          </w:p>
                        </w:txbxContent>
                      </wps:txbx>
                      <wps:bodyPr upright="1"/>
                    </wps:wsp>
                  </a:graphicData>
                </a:graphic>
              </wp:anchor>
            </w:drawing>
          </mc:Choice>
          <mc:Fallback>
            <w:pict>
              <v:shape id="文本框 32" o:spid="_x0000_s1026" o:spt="202" type="#_x0000_t202" style="position:absolute;left:0pt;margin-left:144.2pt;margin-top:26.25pt;height:24pt;width:58.5pt;z-index:251674624;mso-width-relative:page;mso-height-relative:page;" fillcolor="#FFFFFF" filled="t" stroked="f" coordsize="21600,21600" o:gfxdata="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a+JvS1AAAAAoBAAAPAAAAAAAAAAEAIAAAACIAAABkcnMvZG93&#10;bnJldi54bWxQSwECFAAUAAAACACHTuJAzPg0IMsBAACBAwAADgAAAAAAAAABACAAAAAjAQAAZHJz&#10;L2Uyb0RvYy54bWxQSwUGAAAAAAYABgBZAQAAYAUAAAAA&#10;">
                <v:fill on="t" focussize="0,0"/>
                <v:stroke on="f" weight="0.5pt"/>
                <v:imagedata o:title=""/>
                <o:lock v:ext="edit" aspectratio="f"/>
                <v:textbox>
                  <w:txbxContent>
                    <w:p>
                      <w:r>
                        <w:rPr>
                          <w:rFonts w:hint="eastAsia"/>
                        </w:rPr>
                        <w:t>废吸收液</w:t>
                      </w:r>
                    </w:p>
                  </w:txbxContent>
                </v:textbox>
              </v:shape>
            </w:pict>
          </mc:Fallback>
        </mc:AlternateContent>
      </w:r>
      <w:r>
        <w:rPr>
          <w:szCs w:val="21"/>
        </w:rPr>
        <mc:AlternateContent>
          <mc:Choice Requires="wps">
            <w:drawing>
              <wp:anchor distT="0" distB="0" distL="114300" distR="114300" simplePos="0" relativeHeight="251662336" behindDoc="1" locked="0" layoutInCell="1" allowOverlap="1">
                <wp:simplePos x="0" y="0"/>
                <wp:positionH relativeFrom="column">
                  <wp:posOffset>4411345</wp:posOffset>
                </wp:positionH>
                <wp:positionV relativeFrom="paragraph">
                  <wp:posOffset>40005</wp:posOffset>
                </wp:positionV>
                <wp:extent cx="1143000" cy="297180"/>
                <wp:effectExtent l="4445" t="4445" r="10795" b="18415"/>
                <wp:wrapTight wrapText="bothSides">
                  <wp:wrapPolygon>
                    <wp:start x="-84" y="-323"/>
                    <wp:lineTo x="-84" y="20723"/>
                    <wp:lineTo x="21516" y="20723"/>
                    <wp:lineTo x="21516" y="-323"/>
                    <wp:lineTo x="-84" y="-323"/>
                  </wp:wrapPolygon>
                </wp:wrapTight>
                <wp:docPr id="24" name="矩形 24"/>
                <wp:cNvGraphicFramePr/>
                <a:graphic xmlns:a="http://schemas.openxmlformats.org/drawingml/2006/main">
                  <a:graphicData uri="http://schemas.microsoft.com/office/word/2010/wordprocessingShape">
                    <wps:wsp>
                      <wps:cNvSpPr>
                        <a:spLocks noChangeArrowheads="1"/>
                      </wps:cNvSpPr>
                      <wps:spPr bwMode="auto">
                        <a:xfrm>
                          <a:off x="0" y="0"/>
                          <a:ext cx="1143000" cy="297180"/>
                        </a:xfrm>
                        <a:prstGeom prst="rect">
                          <a:avLst/>
                        </a:prstGeom>
                        <a:solidFill>
                          <a:srgbClr val="FFFFFF"/>
                        </a:solidFill>
                        <a:ln w="9525">
                          <a:solidFill>
                            <a:srgbClr val="000000"/>
                          </a:solidFill>
                          <a:miter lim="800000"/>
                        </a:ln>
                        <a:effectLst/>
                      </wps:spPr>
                      <wps:txbx>
                        <w:txbxContent>
                          <w:p>
                            <w:r>
                              <w:rPr>
                                <w:rFonts w:hint="eastAsia"/>
                                <w:sz w:val="24"/>
                              </w:rPr>
                              <w:t>药剂添加系统</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347.35pt;margin-top:3.15pt;height:23.4pt;width:90pt;mso-wrap-distance-left:9pt;mso-wrap-distance-right:9pt;z-index:-251654144;mso-width-relative:page;mso-height-relative:page;" fillcolor="#FFFFFF" filled="t" stroked="t" coordsize="21600,21600" wrapcoords="-84 -323 -84 20723 21516 20723 21516 -323 -84 -323" o:gfxdata="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FE99kzXAAAACAEAAA8AAAAAAAAAAQAgAAAAIgAA&#10;AGRycy9kb3ducmV2LnhtbFBLAQIUABQAAAAIAIdO4kDtYMk+QgIAAIoEAAAOAAAAAAAAAAEAIAAA&#10;ACYBAABkcnMvZTJvRG9jLnhtbFBLBQYAAAAABgAGAFkBAADaBQAAAAA=&#10;">
                <v:fill on="t" focussize="0,0"/>
                <v:stroke color="#000000" miterlimit="8" joinstyle="miter"/>
                <v:imagedata o:title=""/>
                <o:lock v:ext="edit" aspectratio="f"/>
                <v:textbox>
                  <w:txbxContent>
                    <w:p>
                      <w:r>
                        <w:rPr>
                          <w:rFonts w:hint="eastAsia"/>
                          <w:sz w:val="24"/>
                        </w:rPr>
                        <w:t>药剂添加系统</w:t>
                      </w:r>
                    </w:p>
                  </w:txbxContent>
                </v:textbox>
                <w10:wrap type="tight"/>
              </v:rect>
            </w:pict>
          </mc:Fallback>
        </mc:AlternateContent>
      </w:r>
      <w:r>
        <w:rPr>
          <w:szCs w:val="21"/>
        </w:rPr>
        <mc:AlternateContent>
          <mc:Choice Requires="wps">
            <w:drawing>
              <wp:anchor distT="0" distB="0" distL="114300" distR="114300" simplePos="0" relativeHeight="251666432" behindDoc="1" locked="0" layoutInCell="1" allowOverlap="1">
                <wp:simplePos x="0" y="0"/>
                <wp:positionH relativeFrom="column">
                  <wp:posOffset>2524125</wp:posOffset>
                </wp:positionH>
                <wp:positionV relativeFrom="paragraph">
                  <wp:posOffset>32385</wp:posOffset>
                </wp:positionV>
                <wp:extent cx="1371600" cy="297180"/>
                <wp:effectExtent l="4445" t="4445" r="10795" b="18415"/>
                <wp:wrapTight wrapText="bothSides">
                  <wp:wrapPolygon>
                    <wp:start x="-70" y="-323"/>
                    <wp:lineTo x="-70" y="20723"/>
                    <wp:lineTo x="21530" y="20723"/>
                    <wp:lineTo x="21530" y="-323"/>
                    <wp:lineTo x="-70" y="-323"/>
                  </wp:wrapPolygon>
                </wp:wrapTight>
                <wp:docPr id="26" name="矩形 26"/>
                <wp:cNvGraphicFramePr/>
                <a:graphic xmlns:a="http://schemas.openxmlformats.org/drawingml/2006/main">
                  <a:graphicData uri="http://schemas.microsoft.com/office/word/2010/wordprocessingShape">
                    <wps:wsp>
                      <wps:cNvSpPr>
                        <a:spLocks noChangeArrowheads="1"/>
                      </wps:cNvSpPr>
                      <wps:spPr bwMode="auto">
                        <a:xfrm>
                          <a:off x="0" y="0"/>
                          <a:ext cx="1371600" cy="297180"/>
                        </a:xfrm>
                        <a:prstGeom prst="rect">
                          <a:avLst/>
                        </a:prstGeom>
                        <a:solidFill>
                          <a:srgbClr val="FFFFFF"/>
                        </a:solidFill>
                        <a:ln w="9525">
                          <a:solidFill>
                            <a:srgbClr val="000000"/>
                          </a:solidFill>
                          <a:miter lim="800000"/>
                        </a:ln>
                        <a:effectLst/>
                      </wps:spPr>
                      <wps:txbx>
                        <w:txbxContent>
                          <w:p>
                            <w:r>
                              <w:rPr>
                                <w:rFonts w:hint="eastAsia"/>
                                <w:sz w:val="24"/>
                              </w:rPr>
                              <w:t>废气净化塔</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198.75pt;margin-top:2.55pt;height:23.4pt;width:108pt;mso-wrap-distance-left:9pt;mso-wrap-distance-right:9pt;z-index:-251650048;mso-width-relative:page;mso-height-relative:page;" fillcolor="#FFFFFF" filled="t" stroked="t" coordsize="21600,21600" wrapcoords="-70 -323 -70 20723 21530 20723 21530 -323 -70 -323" o:gfxdata="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&#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k0e121gAAAAgBAAAPAAAAAAAAAAEAIAAAACIAAABk&#10;cnMvZG93bnJldi54bWxQSwECFAAUAAAACACHTuJALntzQkECAACKBAAADgAAAAAAAAABACAAAAAl&#10;AQAAZHJzL2Uyb0RvYy54bWxQSwUGAAAAAAYABgBZAQAA2AUAAAAA&#10;">
                <v:fill on="t" focussize="0,0"/>
                <v:stroke color="#000000" miterlimit="8" joinstyle="miter"/>
                <v:imagedata o:title=""/>
                <o:lock v:ext="edit" aspectratio="f"/>
                <v:textbox>
                  <w:txbxContent>
                    <w:p>
                      <w:r>
                        <w:rPr>
                          <w:rFonts w:hint="eastAsia"/>
                          <w:sz w:val="24"/>
                        </w:rPr>
                        <w:t>废气净化塔</w:t>
                      </w:r>
                    </w:p>
                  </w:txbxContent>
                </v:textbox>
                <w10:wrap type="tight"/>
              </v:rect>
            </w:pict>
          </mc:Fallback>
        </mc:AlternateContent>
      </w:r>
    </w:p>
    <w:p>
      <w:pPr>
        <w:spacing w:line="480" w:lineRule="auto"/>
        <w:ind w:left="479" w:leftChars="228" w:firstLine="1995" w:firstLineChars="950"/>
        <w:rPr>
          <w:szCs w:val="21"/>
        </w:rPr>
      </w:pPr>
      <w:r>
        <w:rPr>
          <w:szCs w:val="21"/>
        </w:rPr>
        <mc:AlternateContent>
          <mc:Choice Requires="wps">
            <w:drawing>
              <wp:anchor distT="0" distB="0" distL="114300" distR="114300" simplePos="0" relativeHeight="251672576" behindDoc="0" locked="0" layoutInCell="1" allowOverlap="1">
                <wp:simplePos x="0" y="0"/>
                <wp:positionH relativeFrom="column">
                  <wp:posOffset>3095625</wp:posOffset>
                </wp:positionH>
                <wp:positionV relativeFrom="paragraph">
                  <wp:posOffset>40640</wp:posOffset>
                </wp:positionV>
                <wp:extent cx="228600" cy="311785"/>
                <wp:effectExtent l="20320" t="4445" r="25400" b="19050"/>
                <wp:wrapNone/>
                <wp:docPr id="34" name="下箭头 25"/>
                <wp:cNvGraphicFramePr/>
                <a:graphic xmlns:a="http://schemas.openxmlformats.org/drawingml/2006/main">
                  <a:graphicData uri="http://schemas.microsoft.com/office/word/2010/wordprocessingShape">
                    <wps:wsp>
                      <wps:cNvSpPr>
                        <a:spLocks noChangeArrowheads="1"/>
                      </wps:cNvSpPr>
                      <wps:spPr bwMode="auto">
                        <a:xfrm>
                          <a:off x="0" y="0"/>
                          <a:ext cx="228600" cy="311785"/>
                        </a:xfrm>
                        <a:prstGeom prst="downArrow">
                          <a:avLst>
                            <a:gd name="adj1" fmla="val 50000"/>
                            <a:gd name="adj2" fmla="val 25000"/>
                          </a:avLst>
                        </a:prstGeom>
                        <a:solidFill>
                          <a:srgbClr val="FFFFFF"/>
                        </a:solidFill>
                        <a:ln w="9525">
                          <a:solidFill>
                            <a:srgbClr val="000000"/>
                          </a:solidFill>
                          <a:miter lim="800000"/>
                        </a:ln>
                        <a:effectLst/>
                      </wps:spPr>
                      <wps:bodyPr rot="0" vert="eaVert" wrap="square" lIns="91440" tIns="45720" rIns="91440" bIns="45720" anchor="t" anchorCtr="0" upright="1">
                        <a:noAutofit/>
                      </wps:bodyPr>
                    </wps:wsp>
                  </a:graphicData>
                </a:graphic>
              </wp:anchor>
            </w:drawing>
          </mc:Choice>
          <mc:Fallback>
            <w:pict>
              <v:shape id="下箭头 25" o:spid="_x0000_s1026" o:spt="67" type="#_x0000_t67" style="position:absolute;left:0pt;margin-left:243.75pt;margin-top:3.2pt;height:24.55pt;width:18pt;z-index:251672576;mso-width-relative:page;mso-height-relative:page;" fillcolor="#FFFFFF" filled="t" stroked="t" coordsize="21600,21600" o:gfxdata="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B20GSQ&#10;1QAAAAgBAAAPAAAAAAAAAAEAIAAAACIAAABkcnMvZG93bnJldi54bWxQSwECFAAUAAAACACHTuJA&#10;VQpU2V0CAADZBAAADgAAAAAAAAABACAAAAAkAQAAZHJzL2Uyb0RvYy54bWxQSwUGAAAAAAYABgBZ&#10;AQAA8wUAAAAA&#10;" adj="17641,5400">
                <v:fill on="t" focussize="0,0"/>
                <v:stroke color="#000000" miterlimit="8" joinstyle="miter"/>
                <v:imagedata o:title=""/>
                <o:lock v:ext="edit" aspectratio="f"/>
                <v:textbox style="layout-flow:vertical-ideographic;"/>
              </v:shape>
            </w:pict>
          </mc:Fallback>
        </mc:AlternateContent>
      </w:r>
    </w:p>
    <w:p>
      <w:pPr>
        <w:spacing w:line="480" w:lineRule="auto"/>
        <w:ind w:left="479" w:leftChars="228" w:firstLine="1995" w:firstLineChars="950"/>
        <w:rPr>
          <w:szCs w:val="21"/>
        </w:rPr>
      </w:pPr>
      <w:r>
        <w:rPr>
          <w:szCs w:val="21"/>
        </w:rPr>
        <mc:AlternateContent>
          <mc:Choice Requires="wps">
            <w:drawing>
              <wp:anchor distT="0" distB="0" distL="114300" distR="114300" simplePos="0" relativeHeight="251673600" behindDoc="1" locked="0" layoutInCell="1" allowOverlap="1">
                <wp:simplePos x="0" y="0"/>
                <wp:positionH relativeFrom="column">
                  <wp:posOffset>2514600</wp:posOffset>
                </wp:positionH>
                <wp:positionV relativeFrom="paragraph">
                  <wp:posOffset>99060</wp:posOffset>
                </wp:positionV>
                <wp:extent cx="1371600" cy="297180"/>
                <wp:effectExtent l="4445" t="4445" r="10795" b="18415"/>
                <wp:wrapTight wrapText="bothSides">
                  <wp:wrapPolygon>
                    <wp:start x="-70" y="-323"/>
                    <wp:lineTo x="-70" y="20723"/>
                    <wp:lineTo x="21530" y="20723"/>
                    <wp:lineTo x="21530" y="-323"/>
                    <wp:lineTo x="-70" y="-323"/>
                  </wp:wrapPolygon>
                </wp:wrapTight>
                <wp:docPr id="35" name="矩形 18"/>
                <wp:cNvGraphicFramePr/>
                <a:graphic xmlns:a="http://schemas.openxmlformats.org/drawingml/2006/main">
                  <a:graphicData uri="http://schemas.microsoft.com/office/word/2010/wordprocessingShape">
                    <wps:wsp>
                      <wps:cNvSpPr>
                        <a:spLocks noChangeArrowheads="1"/>
                      </wps:cNvSpPr>
                      <wps:spPr bwMode="auto">
                        <a:xfrm>
                          <a:off x="0" y="0"/>
                          <a:ext cx="1371600" cy="297180"/>
                        </a:xfrm>
                        <a:prstGeom prst="rect">
                          <a:avLst/>
                        </a:prstGeom>
                        <a:solidFill>
                          <a:srgbClr val="FFFFFF"/>
                        </a:solidFill>
                        <a:ln w="9525">
                          <a:solidFill>
                            <a:srgbClr val="000000"/>
                          </a:solidFill>
                          <a:miter lim="800000"/>
                        </a:ln>
                        <a:effectLst/>
                      </wps:spPr>
                      <wps:txbx>
                        <w:txbxContent>
                          <w:p>
                            <w:pPr>
                              <w:ind w:firstLine="105" w:firstLineChars="50"/>
                            </w:pPr>
                            <w:r>
                              <w:rPr>
                                <w:rFonts w:hint="eastAsia"/>
                              </w:rPr>
                              <w:t>玻璃钢风机</w:t>
                            </w:r>
                          </w:p>
                        </w:txbxContent>
                      </wps:txbx>
                      <wps:bodyPr rot="0" vert="horz" wrap="square" lIns="91440" tIns="45720" rIns="91440" bIns="45720" anchor="t" anchorCtr="0" upright="1">
                        <a:noAutofit/>
                      </wps:bodyPr>
                    </wps:wsp>
                  </a:graphicData>
                </a:graphic>
              </wp:anchor>
            </w:drawing>
          </mc:Choice>
          <mc:Fallback>
            <w:pict>
              <v:rect id="矩形 18" o:spid="_x0000_s1026" o:spt="1" style="position:absolute;left:0pt;margin-left:198pt;margin-top:7.8pt;height:23.4pt;width:108pt;mso-wrap-distance-left:9pt;mso-wrap-distance-right:9pt;z-index:-251642880;mso-width-relative:page;mso-height-relative:page;" fillcolor="#FFFFFF" filled="t" stroked="t" coordsize="21600,21600" wrapcoords="-70 -323 -70 20723 21530 20723 21530 -323 -70 -323" o:gfxdata="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do4AG9cAAAAJAQAADwAAAAAAAAABACAAAAAiAAAA&#10;ZHJzL2Rvd25yZXYueG1sUEsBAhQAFAAAAAgAh07iQPG7GhlBAgAAigQAAA4AAAAAAAAAAQAgAAAA&#10;JgEAAGRycy9lMm9Eb2MueG1sUEsFBgAAAAAGAAYAWQEAANkFAAAAAA==&#10;">
                <v:fill on="t" focussize="0,0"/>
                <v:stroke color="#000000" miterlimit="8" joinstyle="miter"/>
                <v:imagedata o:title=""/>
                <o:lock v:ext="edit" aspectratio="f"/>
                <v:textbox>
                  <w:txbxContent>
                    <w:p>
                      <w:pPr>
                        <w:ind w:firstLine="105" w:firstLineChars="50"/>
                      </w:pPr>
                      <w:r>
                        <w:rPr>
                          <w:rFonts w:hint="eastAsia"/>
                        </w:rPr>
                        <w:t>玻璃钢风机</w:t>
                      </w:r>
                    </w:p>
                  </w:txbxContent>
                </v:textbox>
                <w10:wrap type="tight"/>
              </v:rect>
            </w:pict>
          </mc:Fallback>
        </mc:AlternateContent>
      </w:r>
    </w:p>
    <w:p>
      <w:pPr>
        <w:spacing w:line="480" w:lineRule="auto"/>
        <w:ind w:left="449" w:leftChars="114" w:hanging="210" w:hangingChars="100"/>
        <w:rPr>
          <w:szCs w:val="21"/>
        </w:rPr>
      </w:pPr>
      <w:r>
        <w:rPr>
          <w:szCs w:val="21"/>
        </w:rPr>
        <mc:AlternateContent>
          <mc:Choice Requires="wps">
            <w:drawing>
              <wp:anchor distT="0" distB="0" distL="114300" distR="114300" simplePos="0" relativeHeight="251667456" behindDoc="0" locked="0" layoutInCell="1" allowOverlap="1">
                <wp:simplePos x="0" y="0"/>
                <wp:positionH relativeFrom="column">
                  <wp:posOffset>3086100</wp:posOffset>
                </wp:positionH>
                <wp:positionV relativeFrom="paragraph">
                  <wp:posOffset>80010</wp:posOffset>
                </wp:positionV>
                <wp:extent cx="228600" cy="297180"/>
                <wp:effectExtent l="15875" t="4445" r="29845" b="18415"/>
                <wp:wrapNone/>
                <wp:docPr id="22" name="下箭头 22"/>
                <wp:cNvGraphicFramePr/>
                <a:graphic xmlns:a="http://schemas.openxmlformats.org/drawingml/2006/main">
                  <a:graphicData uri="http://schemas.microsoft.com/office/word/2010/wordprocessingShape">
                    <wps:wsp>
                      <wps:cNvSpPr>
                        <a:spLocks noChangeArrowheads="1"/>
                      </wps:cNvSpPr>
                      <wps:spPr bwMode="auto">
                        <a:xfrm>
                          <a:off x="0" y="0"/>
                          <a:ext cx="228600" cy="297180"/>
                        </a:xfrm>
                        <a:prstGeom prst="downArrow">
                          <a:avLst>
                            <a:gd name="adj1" fmla="val 50000"/>
                            <a:gd name="adj2" fmla="val 32500"/>
                          </a:avLst>
                        </a:prstGeom>
                        <a:solidFill>
                          <a:srgbClr val="FFFFFF"/>
                        </a:solidFill>
                        <a:ln w="9525">
                          <a:solidFill>
                            <a:srgbClr val="000000"/>
                          </a:solidFill>
                          <a:miter lim="800000"/>
                        </a:ln>
                        <a:effectLst/>
                      </wps:spPr>
                      <wps:bodyPr rot="0" vert="eaVert" wrap="square" lIns="91440" tIns="45720" rIns="91440" bIns="45720" anchor="t" anchorCtr="0" upright="1">
                        <a:noAutofit/>
                      </wps:bodyPr>
                    </wps:wsp>
                  </a:graphicData>
                </a:graphic>
              </wp:anchor>
            </w:drawing>
          </mc:Choice>
          <mc:Fallback>
            <w:pict>
              <v:shape id="_x0000_s1026" o:spid="_x0000_s1026" o:spt="67" type="#_x0000_t67" style="position:absolute;left:0pt;margin-left:243pt;margin-top:6.3pt;height:23.4pt;width:18pt;z-index:251667456;mso-width-relative:page;mso-height-relative:page;" fillcolor="#FFFFFF" filled="t" stroked="t" coordsize="21600,21600" o:gfxdata="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LU6j4rVAAAACQEAAA8AAAAAAAAAAQAgAAAAIgAAAGRycy9kb3ducmV2LnhtbFBLAQIUABQAAAAI&#10;AIdO4kAhNnyzYgIAANkEAAAOAAAAAAAAAAEAIAAAACQBAABkcnMvZTJvRG9jLnhtbFBLBQYAAAAA&#10;BgAGAFkBAAD4BQAAAAA=&#10;" adj="16200,5400">
                <v:fill on="t" focussize="0,0"/>
                <v:stroke color="#000000" miterlimit="8" joinstyle="miter"/>
                <v:imagedata o:title=""/>
                <o:lock v:ext="edit" aspectratio="f"/>
                <v:textbox style="layout-flow:vertical-ideographic;"/>
              </v:shape>
            </w:pict>
          </mc:Fallback>
        </mc:AlternateContent>
      </w:r>
    </w:p>
    <w:p>
      <w:pPr>
        <w:spacing w:line="480" w:lineRule="auto"/>
        <w:ind w:left="449" w:leftChars="114" w:hanging="210" w:hangingChars="100"/>
        <w:rPr>
          <w:szCs w:val="21"/>
        </w:rPr>
      </w:pPr>
      <w:r>
        <w:rPr>
          <w:szCs w:val="21"/>
        </w:rPr>
        <mc:AlternateContent>
          <mc:Choice Requires="wps">
            <w:drawing>
              <wp:anchor distT="0" distB="0" distL="114300" distR="114300" simplePos="0" relativeHeight="251668480" behindDoc="1" locked="0" layoutInCell="1" allowOverlap="1">
                <wp:simplePos x="0" y="0"/>
                <wp:positionH relativeFrom="column">
                  <wp:posOffset>2571750</wp:posOffset>
                </wp:positionH>
                <wp:positionV relativeFrom="paragraph">
                  <wp:posOffset>32385</wp:posOffset>
                </wp:positionV>
                <wp:extent cx="1371600" cy="297180"/>
                <wp:effectExtent l="4445" t="4445" r="10795" b="18415"/>
                <wp:wrapTight wrapText="bothSides">
                  <wp:wrapPolygon>
                    <wp:start x="-70" y="-323"/>
                    <wp:lineTo x="-70" y="20723"/>
                    <wp:lineTo x="21530" y="20723"/>
                    <wp:lineTo x="21530" y="-323"/>
                    <wp:lineTo x="-70" y="-323"/>
                  </wp:wrapPolygon>
                </wp:wrapTight>
                <wp:docPr id="23" name="矩形 17"/>
                <wp:cNvGraphicFramePr/>
                <a:graphic xmlns:a="http://schemas.openxmlformats.org/drawingml/2006/main">
                  <a:graphicData uri="http://schemas.microsoft.com/office/word/2010/wordprocessingShape">
                    <wps:wsp>
                      <wps:cNvSpPr>
                        <a:spLocks noChangeArrowheads="1"/>
                      </wps:cNvSpPr>
                      <wps:spPr bwMode="auto">
                        <a:xfrm>
                          <a:off x="0" y="0"/>
                          <a:ext cx="1371600" cy="297180"/>
                        </a:xfrm>
                        <a:prstGeom prst="rect">
                          <a:avLst/>
                        </a:prstGeom>
                        <a:solidFill>
                          <a:srgbClr val="FFFFFF"/>
                        </a:solidFill>
                        <a:ln w="9525">
                          <a:solidFill>
                            <a:srgbClr val="000000"/>
                          </a:solidFill>
                          <a:miter lim="800000"/>
                        </a:ln>
                        <a:effectLst/>
                      </wps:spPr>
                      <wps:txbx>
                        <w:txbxContent>
                          <w:p>
                            <w:pPr>
                              <w:ind w:firstLine="360" w:firstLineChars="150"/>
                            </w:pPr>
                            <w:r>
                              <w:rPr>
                                <w:rFonts w:hint="eastAsia"/>
                                <w:sz w:val="24"/>
                              </w:rPr>
                              <w:t>排风总管</w:t>
                            </w:r>
                          </w:p>
                        </w:txbxContent>
                      </wps:txbx>
                      <wps:bodyPr rot="0" vert="horz" wrap="square" lIns="91440" tIns="45720" rIns="91440" bIns="45720" anchor="t" anchorCtr="0" upright="1">
                        <a:noAutofit/>
                      </wps:bodyPr>
                    </wps:wsp>
                  </a:graphicData>
                </a:graphic>
              </wp:anchor>
            </w:drawing>
          </mc:Choice>
          <mc:Fallback>
            <w:pict>
              <v:rect id="矩形 17" o:spid="_x0000_s1026" o:spt="1" style="position:absolute;left:0pt;margin-left:202.5pt;margin-top:2.55pt;height:23.4pt;width:108pt;mso-wrap-distance-left:9pt;mso-wrap-distance-right:9pt;z-index:-251648000;mso-width-relative:page;mso-height-relative:page;" fillcolor="#FFFFFF" filled="t" stroked="t" coordsize="21600,21600" wrapcoords="-70 -323 -70 20723 21530 20723 21530 -323 -70 -323" o:gfxdata="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&#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HfWQxDVAAAACAEAAA8AAAAAAAAAAQAgAAAAIgAAAGRy&#10;cy9kb3ducmV2LnhtbFBLAQIUABQAAAAIAIdO4kCpMk32QQIAAIoEAAAOAAAAAAAAAAEAIAAAACQB&#10;AABkcnMvZTJvRG9jLnhtbFBLBQYAAAAABgAGAFkBAADXBQAAAAA=&#10;">
                <v:fill on="t" focussize="0,0"/>
                <v:stroke color="#000000" miterlimit="8" joinstyle="miter"/>
                <v:imagedata o:title=""/>
                <o:lock v:ext="edit" aspectratio="f"/>
                <v:textbox>
                  <w:txbxContent>
                    <w:p>
                      <w:pPr>
                        <w:ind w:firstLine="360" w:firstLineChars="150"/>
                      </w:pPr>
                      <w:r>
                        <w:rPr>
                          <w:rFonts w:hint="eastAsia"/>
                          <w:sz w:val="24"/>
                        </w:rPr>
                        <w:t>排风总管</w:t>
                      </w:r>
                    </w:p>
                  </w:txbxContent>
                </v:textbox>
                <w10:wrap type="tight"/>
              </v:rect>
            </w:pict>
          </mc:Fallback>
        </mc:AlternateContent>
      </w:r>
      <w:r>
        <w:rPr>
          <w:szCs w:val="21"/>
        </w:rPr>
        <mc:AlternateContent>
          <mc:Choice Requires="wps">
            <w:drawing>
              <wp:anchor distT="0" distB="0" distL="114300" distR="114300" simplePos="0" relativeHeight="251671552" behindDoc="0" locked="0" layoutInCell="1" allowOverlap="1">
                <wp:simplePos x="0" y="0"/>
                <wp:positionH relativeFrom="column">
                  <wp:posOffset>3086100</wp:posOffset>
                </wp:positionH>
                <wp:positionV relativeFrom="paragraph">
                  <wp:posOffset>466725</wp:posOffset>
                </wp:positionV>
                <wp:extent cx="228600" cy="297180"/>
                <wp:effectExtent l="15875" t="4445" r="29845" b="18415"/>
                <wp:wrapNone/>
                <wp:docPr id="33" name="下箭头 16"/>
                <wp:cNvGraphicFramePr/>
                <a:graphic xmlns:a="http://schemas.openxmlformats.org/drawingml/2006/main">
                  <a:graphicData uri="http://schemas.microsoft.com/office/word/2010/wordprocessingShape">
                    <wps:wsp>
                      <wps:cNvSpPr>
                        <a:spLocks noChangeArrowheads="1"/>
                      </wps:cNvSpPr>
                      <wps:spPr bwMode="auto">
                        <a:xfrm>
                          <a:off x="0" y="0"/>
                          <a:ext cx="228600" cy="297180"/>
                        </a:xfrm>
                        <a:prstGeom prst="downArrow">
                          <a:avLst>
                            <a:gd name="adj1" fmla="val 50000"/>
                            <a:gd name="adj2" fmla="val 32500"/>
                          </a:avLst>
                        </a:prstGeom>
                        <a:solidFill>
                          <a:srgbClr val="FFFFFF"/>
                        </a:solidFill>
                        <a:ln w="9525">
                          <a:solidFill>
                            <a:srgbClr val="000000"/>
                          </a:solidFill>
                          <a:miter lim="800000"/>
                        </a:ln>
                        <a:effectLst/>
                      </wps:spPr>
                      <wps:bodyPr rot="0" vert="eaVert" wrap="square" lIns="91440" tIns="45720" rIns="91440" bIns="45720" anchor="t" anchorCtr="0" upright="1">
                        <a:noAutofit/>
                      </wps:bodyPr>
                    </wps:wsp>
                  </a:graphicData>
                </a:graphic>
              </wp:anchor>
            </w:drawing>
          </mc:Choice>
          <mc:Fallback>
            <w:pict>
              <v:shape id="下箭头 16" o:spid="_x0000_s1026" o:spt="67" type="#_x0000_t67" style="position:absolute;left:0pt;margin-left:243pt;margin-top:36.75pt;height:23.4pt;width:18pt;z-index:251671552;mso-width-relative:page;mso-height-relative:page;" fillcolor="#FFFFFF" filled="t" stroked="t" coordsize="21600,21600" o:gfxdata="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OuyhufWAAAACgEAAA8AAAAAAAAAAQAgAAAAIgAAAGRycy9kb3ducmV2LnhtbFBLAQIUABQAAAAI&#10;AIdO4kBaOu17YQIAANkEAAAOAAAAAAAAAAEAIAAAACUBAABkcnMvZTJvRG9jLnhtbFBLBQYAAAAA&#10;BgAGAFkBAAD4BQAAAAA=&#10;" adj="16200,5400">
                <v:fill on="t" focussize="0,0"/>
                <v:stroke color="#000000" miterlimit="8" joinstyle="miter"/>
                <v:imagedata o:title=""/>
                <o:lock v:ext="edit" aspectratio="f"/>
                <v:textbox style="layout-flow:vertical-ideographic;"/>
              </v:shape>
            </w:pict>
          </mc:Fallback>
        </mc:AlternateContent>
      </w:r>
    </w:p>
    <w:p>
      <w:pPr>
        <w:spacing w:line="480" w:lineRule="auto"/>
        <w:ind w:left="449" w:leftChars="114" w:hanging="210" w:hangingChars="100"/>
        <w:rPr>
          <w:szCs w:val="21"/>
        </w:rPr>
      </w:pPr>
      <w:r>
        <w:rPr>
          <w:szCs w:val="21"/>
        </w:rPr>
        <mc:AlternateContent>
          <mc:Choice Requires="wps">
            <w:drawing>
              <wp:anchor distT="0" distB="0" distL="114300" distR="114300" simplePos="0" relativeHeight="251660288" behindDoc="1" locked="0" layoutInCell="1" allowOverlap="1">
                <wp:simplePos x="0" y="0"/>
                <wp:positionH relativeFrom="column">
                  <wp:posOffset>2571750</wp:posOffset>
                </wp:positionH>
                <wp:positionV relativeFrom="paragraph">
                  <wp:posOffset>350520</wp:posOffset>
                </wp:positionV>
                <wp:extent cx="1257300" cy="297180"/>
                <wp:effectExtent l="5080" t="4445" r="17780" b="18415"/>
                <wp:wrapTight wrapText="bothSides">
                  <wp:wrapPolygon>
                    <wp:start x="-87" y="-323"/>
                    <wp:lineTo x="-87" y="20723"/>
                    <wp:lineTo x="21382" y="20723"/>
                    <wp:lineTo x="21382" y="-323"/>
                    <wp:lineTo x="-87" y="-323"/>
                  </wp:wrapPolygon>
                </wp:wrapTight>
                <wp:docPr id="20" name="矩形 15"/>
                <wp:cNvGraphicFramePr/>
                <a:graphic xmlns:a="http://schemas.openxmlformats.org/drawingml/2006/main">
                  <a:graphicData uri="http://schemas.microsoft.com/office/word/2010/wordprocessingShape">
                    <wps:wsp>
                      <wps:cNvSpPr>
                        <a:spLocks noChangeArrowheads="1"/>
                      </wps:cNvSpPr>
                      <wps:spPr bwMode="auto">
                        <a:xfrm>
                          <a:off x="0" y="0"/>
                          <a:ext cx="1257300" cy="297180"/>
                        </a:xfrm>
                        <a:prstGeom prst="rect">
                          <a:avLst/>
                        </a:prstGeom>
                        <a:solidFill>
                          <a:srgbClr val="FFFFFF"/>
                        </a:solidFill>
                        <a:ln w="9525">
                          <a:solidFill>
                            <a:srgbClr val="000000"/>
                          </a:solidFill>
                          <a:miter lim="800000"/>
                        </a:ln>
                        <a:effectLst/>
                      </wps:spPr>
                      <wps:txbx>
                        <w:txbxContent>
                          <w:p>
                            <w:pPr>
                              <w:jc w:val="center"/>
                            </w:pPr>
                            <w:r>
                              <w:rPr>
                                <w:rFonts w:hint="eastAsia"/>
                                <w:sz w:val="24"/>
                              </w:rPr>
                              <w:t>高空排放</w:t>
                            </w:r>
                          </w:p>
                        </w:txbxContent>
                      </wps:txbx>
                      <wps:bodyPr rot="0" vert="horz" wrap="square" lIns="91440" tIns="45720" rIns="91440" bIns="45720" anchor="t" anchorCtr="0" upright="1">
                        <a:noAutofit/>
                      </wps:bodyPr>
                    </wps:wsp>
                  </a:graphicData>
                </a:graphic>
              </wp:anchor>
            </w:drawing>
          </mc:Choice>
          <mc:Fallback>
            <w:pict>
              <v:rect id="矩形 15" o:spid="_x0000_s1026" o:spt="1" style="position:absolute;left:0pt;margin-left:202.5pt;margin-top:27.6pt;height:23.4pt;width:99pt;mso-wrap-distance-left:9pt;mso-wrap-distance-right:9pt;z-index:-251656192;mso-width-relative:page;mso-height-relative:page;" fillcolor="#FFFFFF" filled="t" stroked="t" coordsize="21600,21600" wrapcoords="-87 -323 -87 20723 21382 20723 21382 -323 -87 -323" o:gfxdata="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&#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1tmHQ1wAAAAoBAAAPAAAAAAAAAAEAIAAAACIAAABk&#10;cnMvZG93bnJldi54bWxQSwECFAAUAAAACACHTuJAwCnEREACAACKBAAADgAAAAAAAAABACAAAAAm&#10;AQAAZHJzL2Uyb0RvYy54bWxQSwUGAAAAAAYABgBZAQAA2AUAAAAA&#10;">
                <v:fill on="t" focussize="0,0"/>
                <v:stroke color="#000000" miterlimit="8" joinstyle="miter"/>
                <v:imagedata o:title=""/>
                <o:lock v:ext="edit" aspectratio="f"/>
                <v:textbox>
                  <w:txbxContent>
                    <w:p>
                      <w:pPr>
                        <w:jc w:val="center"/>
                      </w:pPr>
                      <w:r>
                        <w:rPr>
                          <w:rFonts w:hint="eastAsia"/>
                          <w:sz w:val="24"/>
                        </w:rPr>
                        <w:t>高空排放</w:t>
                      </w:r>
                    </w:p>
                  </w:txbxContent>
                </v:textbox>
                <w10:wrap type="tight"/>
              </v:rect>
            </w:pict>
          </mc:Fallback>
        </mc:AlternateContent>
      </w:r>
    </w:p>
    <w:p>
      <w:pPr>
        <w:spacing w:line="360" w:lineRule="auto"/>
        <w:ind w:firstLine="484" w:firstLineChars="202"/>
        <w:rPr>
          <w:rFonts w:ascii="宋体" w:hAnsi="宋体" w:cs="宋体"/>
          <w:sz w:val="24"/>
          <w:szCs w:val="28"/>
        </w:rPr>
      </w:pPr>
    </w:p>
    <w:p>
      <w:pPr>
        <w:widowControl w:val="0"/>
        <w:numPr>
          <w:numId w:val="0"/>
        </w:numPr>
        <w:spacing w:line="480" w:lineRule="auto"/>
        <w:jc w:val="both"/>
        <w:rPr>
          <w:rFonts w:hint="eastAsia"/>
          <w:spacing w:val="20"/>
          <w:sz w:val="24"/>
        </w:rPr>
      </w:pPr>
    </w:p>
    <w:p>
      <w:pPr>
        <w:spacing w:line="480" w:lineRule="auto"/>
        <w:ind w:firstLine="560" w:firstLineChars="200"/>
        <w:rPr>
          <w:rFonts w:hint="eastAsia"/>
          <w:spacing w:val="20"/>
          <w:sz w:val="24"/>
        </w:rPr>
      </w:pPr>
      <w:r>
        <w:rPr>
          <w:rFonts w:hint="eastAsia"/>
          <w:spacing w:val="20"/>
          <w:sz w:val="24"/>
          <w:lang w:val="en-US" w:eastAsia="zh-CN"/>
        </w:rPr>
        <w:t>4、</w:t>
      </w:r>
      <w:r>
        <w:rPr>
          <w:rFonts w:hint="eastAsia"/>
          <w:spacing w:val="20"/>
          <w:sz w:val="24"/>
        </w:rPr>
        <w:t>依据</w:t>
      </w:r>
      <w:r>
        <w:rPr>
          <w:rFonts w:hint="eastAsia"/>
          <w:sz w:val="24"/>
        </w:rPr>
        <w:t>《电镀污染物排放标准》（GR21900-2008）</w:t>
      </w:r>
      <w:r>
        <w:rPr>
          <w:rFonts w:hint="eastAsia"/>
          <w:spacing w:val="20"/>
          <w:sz w:val="24"/>
        </w:rPr>
        <w:t>，《工业企业噪声控制设计规范》(GBJ87)和建设单位的要求，采用当前国际上先进的《工业废气处理》工艺技术与设备。废气处理效率≥98％，经净化处理后的气体达标排放。</w:t>
      </w:r>
    </w:p>
    <w:p>
      <w:pPr>
        <w:spacing w:line="480" w:lineRule="auto"/>
        <w:ind w:firstLine="560" w:firstLineChars="200"/>
        <w:rPr>
          <w:rFonts w:hint="eastAsia"/>
          <w:spacing w:val="20"/>
          <w:sz w:val="24"/>
        </w:rPr>
      </w:pPr>
      <w:r>
        <w:rPr>
          <w:rFonts w:hint="eastAsia"/>
          <w:spacing w:val="20"/>
          <w:sz w:val="24"/>
        </w:rPr>
        <w:t>处理后废气排放限值为：</w:t>
      </w:r>
    </w:p>
    <w:p>
      <w:pPr>
        <w:spacing w:line="600" w:lineRule="exact"/>
        <w:ind w:firstLine="480" w:firstLineChars="200"/>
        <w:rPr>
          <w:rFonts w:hint="eastAsia"/>
          <w:sz w:val="24"/>
        </w:rPr>
      </w:pPr>
      <w:r>
        <w:rPr>
          <w:rFonts w:hint="eastAsia"/>
          <w:sz w:val="24"/>
        </w:rPr>
        <w:t>铬酸雾最高允许排放浓度0.05mg/m3;</w:t>
      </w:r>
    </w:p>
    <w:p>
      <w:pPr>
        <w:spacing w:line="480" w:lineRule="auto"/>
        <w:rPr>
          <w:rFonts w:hint="eastAsia"/>
          <w:sz w:val="24"/>
        </w:rPr>
      </w:pPr>
      <w:r>
        <w:rPr>
          <w:rFonts w:hint="eastAsia"/>
          <w:spacing w:val="20"/>
          <w:sz w:val="24"/>
        </w:rPr>
        <w:t xml:space="preserve">   依</w:t>
      </w:r>
      <w:r>
        <w:rPr>
          <w:rFonts w:hint="eastAsia"/>
          <w:sz w:val="24"/>
        </w:rPr>
        <w:t>《电镀污染物排放标准》（GR21900-2008）排放标准，气体排放高度不得低于15米。本项目中所有气体的排放高度均按15米设计。</w:t>
      </w:r>
    </w:p>
    <w:p>
      <w:pPr>
        <w:spacing w:line="480" w:lineRule="auto"/>
        <w:rPr>
          <w:rFonts w:hint="eastAsia" w:ascii="宋体" w:hAnsi="宋体"/>
          <w:spacing w:val="20"/>
          <w:sz w:val="24"/>
        </w:rPr>
      </w:pPr>
      <w:r>
        <w:rPr>
          <w:rFonts w:hint="eastAsia"/>
          <w:sz w:val="24"/>
          <w:lang w:val="en-US" w:eastAsia="zh-CN"/>
        </w:rPr>
        <w:t>5、</w:t>
      </w:r>
      <w:r>
        <w:rPr>
          <w:rFonts w:hint="eastAsia" w:ascii="宋体" w:hAnsi="宋体"/>
          <w:spacing w:val="20"/>
          <w:sz w:val="24"/>
        </w:rPr>
        <w:t>铬酸气体的处理方法同样采用化学中和反应法处理。只是在化学反应洗涤处理之前，增加一个铬雾回收器，对废气中的大部分铬酸进行回收，然后废气再进入洗涤塔处理。铬酸回收器为网格式铬酸回收器，</w:t>
      </w:r>
      <w:r>
        <w:rPr>
          <w:rFonts w:ascii="宋体" w:hAnsi="宋体"/>
          <w:spacing w:val="20"/>
          <w:sz w:val="24"/>
        </w:rPr>
        <w:t>它的工作原理是凝聚，即让铬酸雾在通过多层塑料网板制成的过滤网格时，会因受阻而凝聚成液体，然后再让凝聚的液体逐步流入到回收容器中，这种净化器的效率在98%以上。而余下的铬酸雾</w:t>
      </w:r>
      <w:r>
        <w:rPr>
          <w:rFonts w:hint="eastAsia" w:ascii="宋体" w:hAnsi="宋体"/>
          <w:spacing w:val="20"/>
          <w:sz w:val="24"/>
        </w:rPr>
        <w:t>废</w:t>
      </w:r>
      <w:r>
        <w:rPr>
          <w:rFonts w:ascii="宋体" w:hAnsi="宋体"/>
          <w:spacing w:val="20"/>
          <w:sz w:val="24"/>
        </w:rPr>
        <w:t>气则可进一步通过管道进入到酸雾</w:t>
      </w:r>
      <w:r>
        <w:rPr>
          <w:rFonts w:hint="eastAsia" w:ascii="宋体" w:hAnsi="宋体"/>
          <w:spacing w:val="20"/>
          <w:sz w:val="24"/>
        </w:rPr>
        <w:t>洗涤塔</w:t>
      </w:r>
      <w:r>
        <w:rPr>
          <w:rFonts w:ascii="宋体" w:hAnsi="宋体"/>
          <w:spacing w:val="20"/>
          <w:sz w:val="24"/>
        </w:rPr>
        <w:t>中加以去除。</w:t>
      </w:r>
      <w:r>
        <w:rPr>
          <w:rFonts w:hint="eastAsia" w:ascii="宋体" w:hAnsi="宋体"/>
          <w:spacing w:val="20"/>
          <w:sz w:val="24"/>
        </w:rPr>
        <w:t>在处理过程中循环水中所加入的药品为</w:t>
      </w:r>
      <w:r>
        <w:rPr>
          <w:rFonts w:hint="eastAsia"/>
          <w:sz w:val="24"/>
        </w:rPr>
        <w:t>氢氧化钠</w:t>
      </w:r>
      <w:r>
        <w:rPr>
          <w:rFonts w:hint="eastAsia" w:ascii="宋体" w:hAnsi="宋体"/>
          <w:spacing w:val="20"/>
          <w:sz w:val="24"/>
        </w:rPr>
        <w:t>。</w:t>
      </w:r>
    </w:p>
    <w:p>
      <w:pPr>
        <w:spacing w:line="480" w:lineRule="auto"/>
        <w:rPr>
          <w:rFonts w:hint="eastAsia" w:ascii="宋体" w:hAnsi="宋体"/>
          <w:spacing w:val="20"/>
          <w:sz w:val="24"/>
        </w:rPr>
      </w:pPr>
      <w:r>
        <w:rPr>
          <w:rFonts w:hint="eastAsia" w:ascii="宋体" w:hAnsi="宋体"/>
          <w:spacing w:val="20"/>
          <w:sz w:val="24"/>
        </w:rPr>
        <w:t xml:space="preserve">   反应方程式如下：</w:t>
      </w:r>
    </w:p>
    <w:p>
      <w:pPr>
        <w:spacing w:line="480" w:lineRule="auto"/>
        <w:rPr>
          <w:rFonts w:hint="eastAsia" w:ascii="宋体" w:hAnsi="宋体"/>
          <w:spacing w:val="20"/>
          <w:sz w:val="24"/>
        </w:rPr>
      </w:pPr>
      <w:r>
        <w:rPr>
          <w:rFonts w:hint="eastAsia" w:ascii="宋体" w:hAnsi="宋体"/>
          <w:spacing w:val="20"/>
          <w:sz w:val="24"/>
        </w:rPr>
        <w:t xml:space="preserve">   </w:t>
      </w:r>
      <w:r>
        <w:rPr>
          <w:sz w:val="24"/>
        </w:rPr>
        <w:t xml:space="preserve">H2CrO4 </w:t>
      </w:r>
      <w:r>
        <w:rPr>
          <w:rFonts w:hint="eastAsia"/>
          <w:sz w:val="24"/>
        </w:rPr>
        <w:t>+2NaOH→Na2CrO4+2H2O</w:t>
      </w:r>
    </w:p>
    <w:p>
      <w:pPr>
        <w:spacing w:line="480" w:lineRule="auto"/>
        <w:rPr>
          <w:rFonts w:hint="eastAsia" w:ascii="宋体" w:hAnsi="宋体"/>
          <w:spacing w:val="20"/>
          <w:sz w:val="24"/>
        </w:rPr>
      </w:pPr>
      <w:r>
        <w:rPr>
          <w:rFonts w:hint="eastAsia" w:ascii="宋体" w:hAnsi="宋体"/>
          <w:spacing w:val="20"/>
          <w:sz w:val="24"/>
        </w:rPr>
        <w:t>因本生产线铬酸浓度很低，所以和酸碱废气一起排放处理</w:t>
      </w:r>
    </w:p>
    <w:p>
      <w:pPr>
        <w:rPr>
          <w:rFonts w:hint="eastAsia"/>
        </w:rPr>
      </w:pPr>
      <w:r>
        <w:rPr>
          <w:rFonts w:hint="eastAsia"/>
          <w:sz w:val="24"/>
          <w:lang w:val="en-US" w:eastAsia="zh-CN"/>
        </w:rPr>
        <w:t>6、</w:t>
      </w:r>
      <w:r>
        <w:rPr>
          <w:rFonts w:hint="eastAsia"/>
          <w:sz w:val="24"/>
        </w:rPr>
        <w:t>本项目中废气处理系统主要包括抽风系统和洗涤净化系统两大部分</w:t>
      </w:r>
    </w:p>
    <w:p>
      <w:pPr>
        <w:spacing w:line="480" w:lineRule="auto"/>
        <w:rPr>
          <w:rFonts w:hint="eastAsia" w:ascii="宋体" w:hAnsi="宋体"/>
          <w:spacing w:val="20"/>
          <w:sz w:val="24"/>
        </w:rPr>
      </w:pPr>
      <w:r>
        <w:rPr>
          <w:rFonts w:hint="eastAsia" w:ascii="宋体" w:hAnsi="宋体"/>
          <w:spacing w:val="20"/>
          <w:sz w:val="24"/>
        </w:rPr>
        <w:t>1</w:t>
      </w:r>
      <w:r>
        <w:rPr>
          <w:rFonts w:hint="eastAsia" w:ascii="宋体" w:hAnsi="宋体"/>
          <w:spacing w:val="20"/>
          <w:sz w:val="24"/>
          <w:lang w:eastAsia="zh-CN"/>
        </w:rPr>
        <w:t>）</w:t>
      </w:r>
      <w:r>
        <w:rPr>
          <w:rFonts w:hint="eastAsia" w:ascii="宋体" w:hAnsi="宋体"/>
          <w:spacing w:val="20"/>
          <w:sz w:val="24"/>
        </w:rPr>
        <w:t>抽风系统：抽风系统主要包含吸风罩和收集管路。吸风罩根据生产线以及电镀槽的结构，分为槽边侧吸和顶部吸风两大部分。</w:t>
      </w:r>
    </w:p>
    <w:p>
      <w:pPr>
        <w:spacing w:line="480" w:lineRule="auto"/>
        <w:rPr>
          <w:rFonts w:hint="eastAsia" w:ascii="宋体" w:hAnsi="宋体"/>
          <w:spacing w:val="20"/>
          <w:sz w:val="24"/>
        </w:rPr>
      </w:pPr>
      <w:r>
        <w:rPr>
          <w:rFonts w:hint="eastAsia" w:ascii="宋体" w:hAnsi="宋体"/>
          <w:spacing w:val="20"/>
          <w:sz w:val="24"/>
        </w:rPr>
        <w:t>2</w:t>
      </w:r>
      <w:r>
        <w:rPr>
          <w:rFonts w:hint="eastAsia" w:ascii="宋体" w:hAnsi="宋体"/>
          <w:spacing w:val="20"/>
          <w:sz w:val="24"/>
          <w:lang w:eastAsia="zh-CN"/>
        </w:rPr>
        <w:t>）</w:t>
      </w:r>
      <w:r>
        <w:rPr>
          <w:rFonts w:hint="eastAsia" w:ascii="宋体" w:hAnsi="宋体"/>
          <w:spacing w:val="20"/>
          <w:sz w:val="24"/>
        </w:rPr>
        <w:t>洗涤净化系统：洗涤净化系统主要包含废气处理洗涤塔、引风机、控制系统。</w:t>
      </w:r>
    </w:p>
    <w:p>
      <w:pPr>
        <w:spacing w:line="480" w:lineRule="auto"/>
        <w:rPr>
          <w:rFonts w:hint="eastAsia"/>
          <w:sz w:val="26"/>
          <w:szCs w:val="26"/>
        </w:rPr>
      </w:pPr>
      <w:r>
        <w:rPr>
          <w:rFonts w:hint="eastAsia" w:ascii="宋体" w:hAnsi="宋体"/>
          <w:spacing w:val="20"/>
          <w:sz w:val="24"/>
          <w:lang w:val="en-US" w:eastAsia="zh-CN"/>
        </w:rPr>
        <w:t>3）</w:t>
      </w:r>
      <w:r>
        <w:rPr>
          <w:rFonts w:hint="eastAsia" w:ascii="宋体" w:hAnsi="宋体"/>
          <w:spacing w:val="20"/>
          <w:sz w:val="24"/>
        </w:rPr>
        <w:t>引风机：本项目中引风机选用节能环保型玻璃钢离心风机。           华盛风机采用纯玻璃钢制作，叶轮与外壳采用</w:t>
      </w:r>
      <w:r>
        <w:rPr>
          <w:rFonts w:hint="eastAsia"/>
          <w:sz w:val="26"/>
          <w:szCs w:val="26"/>
        </w:rPr>
        <w:t>一体成型法制作，避免了应力的产生并增加了叶轮与外壳的强度。叶轮形式为后倾式，提高风机的效率。叶轮前盖板增加环型补强肋，以增加叶轮强度。外壳表面应为光滑面设计以避免杂物附着。外壳与入口钟之装配螺丝采预注法，以避免泄漏。</w:t>
      </w:r>
    </w:p>
    <w:p>
      <w:pPr>
        <w:spacing w:line="480" w:lineRule="auto"/>
        <w:rPr>
          <w:rFonts w:hint="eastAsia" w:ascii="宋体" w:hAnsi="宋体"/>
          <w:spacing w:val="20"/>
          <w:sz w:val="24"/>
        </w:rPr>
      </w:pPr>
      <w:r>
        <w:rPr>
          <w:rFonts w:hint="eastAsia" w:ascii="宋体" w:hAnsi="宋体"/>
          <w:spacing w:val="20"/>
          <w:sz w:val="24"/>
        </w:rPr>
        <w:t xml:space="preserve">     同时，风机采用专利产品油浴式轴承箱的设计，密闭式轴承设计，可防止酸碱气体侵入，避免轴承、轴心直接受腐蚀气体侵蚀，确保运转中轴承之寿命。轴承箱内加入适当之润滑油，因机油具有润滑及冷却的功能，当运转时轴承箱内会形成循环行对流现象，能快速带走热量，及轴承箱表面积大，能降低轴承温度达10°C~15°C左右。并且机油润滑使轴承箱产生良好的油膜，使得一体成型的轴承精度得以提高，降低了风机运行中的噪音5~10分贝。</w:t>
      </w:r>
    </w:p>
    <w:p>
      <w:pPr>
        <w:spacing w:line="480" w:lineRule="auto"/>
        <w:rPr>
          <w:rFonts w:hint="eastAsia" w:ascii="宋体" w:hAnsi="宋体"/>
          <w:spacing w:val="20"/>
          <w:sz w:val="24"/>
        </w:rPr>
      </w:pPr>
      <w:r>
        <w:rPr>
          <w:sz w:val="28"/>
        </w:rPr>
        <w:drawing>
          <wp:anchor distT="0" distB="0" distL="114300" distR="114300" simplePos="0" relativeHeight="251677696" behindDoc="0" locked="0" layoutInCell="1" allowOverlap="1">
            <wp:simplePos x="0" y="0"/>
            <wp:positionH relativeFrom="column">
              <wp:posOffset>3086100</wp:posOffset>
            </wp:positionH>
            <wp:positionV relativeFrom="paragraph">
              <wp:posOffset>7620</wp:posOffset>
            </wp:positionV>
            <wp:extent cx="2548890" cy="1980565"/>
            <wp:effectExtent l="0" t="0" r="11430" b="635"/>
            <wp:wrapTight wrapText="bothSides">
              <wp:wrapPolygon>
                <wp:start x="0" y="0"/>
                <wp:lineTo x="0" y="21441"/>
                <wp:lineTo x="21439" y="21441"/>
                <wp:lineTo x="21439" y="0"/>
                <wp:lineTo x="0" y="0"/>
              </wp:wrapPolygon>
            </wp:wrapTight>
            <wp:docPr id="3" name="Picture 48" descr="油浴式軸承-02"/>
            <wp:cNvGraphicFramePr/>
            <a:graphic xmlns:a="http://schemas.openxmlformats.org/drawingml/2006/main">
              <a:graphicData uri="http://schemas.openxmlformats.org/drawingml/2006/picture">
                <pic:pic xmlns:pic="http://schemas.openxmlformats.org/drawingml/2006/picture">
                  <pic:nvPicPr>
                    <pic:cNvPr id="3" name="Picture 48" descr="油浴式軸承-02"/>
                    <pic:cNvPicPr/>
                  </pic:nvPicPr>
                  <pic:blipFill>
                    <a:blip r:embed="rId4"/>
                    <a:stretch>
                      <a:fillRect/>
                    </a:stretch>
                  </pic:blipFill>
                  <pic:spPr>
                    <a:xfrm>
                      <a:off x="0" y="0"/>
                      <a:ext cx="2548890" cy="1980565"/>
                    </a:xfrm>
                    <a:prstGeom prst="rect">
                      <a:avLst/>
                    </a:prstGeom>
                    <a:noFill/>
                    <a:ln>
                      <a:noFill/>
                    </a:ln>
                  </pic:spPr>
                </pic:pic>
              </a:graphicData>
            </a:graphic>
          </wp:anchor>
        </w:drawing>
      </w:r>
      <w:r>
        <w:rPr>
          <w:rFonts w:hint="eastAsia" w:ascii="宋体" w:hAnsi="宋体"/>
          <w:spacing w:val="20"/>
          <w:sz w:val="24"/>
        </w:rPr>
        <w:drawing>
          <wp:inline distT="0" distB="0" distL="114300" distR="114300">
            <wp:extent cx="2966085" cy="1978025"/>
            <wp:effectExtent l="0" t="0" r="5715" b="3175"/>
            <wp:docPr id="4" name="图片 1" descr="SDC1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SDC11742"/>
                    <pic:cNvPicPr>
                      <a:picLocks noChangeAspect="1"/>
                    </pic:cNvPicPr>
                  </pic:nvPicPr>
                  <pic:blipFill>
                    <a:blip r:embed="rId5"/>
                    <a:stretch>
                      <a:fillRect/>
                    </a:stretch>
                  </pic:blipFill>
                  <pic:spPr>
                    <a:xfrm>
                      <a:off x="0" y="0"/>
                      <a:ext cx="2966085" cy="1978025"/>
                    </a:xfrm>
                    <a:prstGeom prst="rect">
                      <a:avLst/>
                    </a:prstGeom>
                    <a:noFill/>
                    <a:ln>
                      <a:noFill/>
                    </a:ln>
                  </pic:spPr>
                </pic:pic>
              </a:graphicData>
            </a:graphic>
          </wp:inline>
        </w:drawing>
      </w:r>
      <w:r>
        <w:rPr>
          <w:rFonts w:hint="eastAsia" w:ascii="宋体" w:hAnsi="宋体"/>
          <w:spacing w:val="20"/>
          <w:sz w:val="24"/>
        </w:rPr>
        <w:t xml:space="preserve">   </w:t>
      </w:r>
    </w:p>
    <w:p>
      <w:pPr>
        <w:spacing w:line="480" w:lineRule="auto"/>
        <w:rPr>
          <w:rFonts w:hint="eastAsia" w:ascii="宋体" w:hAnsi="宋体"/>
          <w:spacing w:val="20"/>
          <w:sz w:val="24"/>
        </w:rPr>
      </w:pPr>
    </w:p>
    <w:p>
      <w:pPr>
        <w:spacing w:line="480" w:lineRule="auto"/>
        <w:rPr>
          <w:rFonts w:hint="eastAsia" w:ascii="宋体" w:hAnsi="宋体"/>
          <w:spacing w:val="20"/>
          <w:sz w:val="24"/>
        </w:rPr>
      </w:pPr>
      <w:r>
        <w:rPr>
          <w:rFonts w:hint="eastAsia" w:ascii="宋体" w:hAnsi="宋体"/>
          <w:spacing w:val="20"/>
          <w:sz w:val="24"/>
          <w:lang w:val="en-US" w:eastAsia="zh-CN"/>
        </w:rPr>
        <w:t>4）</w:t>
      </w:r>
      <w:r>
        <w:rPr>
          <w:rFonts w:hint="eastAsia" w:ascii="宋体" w:hAnsi="宋体"/>
          <w:spacing w:val="20"/>
          <w:sz w:val="24"/>
        </w:rPr>
        <w:t>废气处理洗涤塔：本项目所选用的废气处理洗涤塔为直立逆流式废气处理洗涤塔。采用国际规范化标准设计，严格按照ASTM规范要求精心制作。本体结构采用台湾进口PP板材，可抗强酸碱及盐分的腐蚀，在各种恶劣环境下均可长期良好运转。</w:t>
      </w:r>
    </w:p>
    <w:p>
      <w:pPr>
        <w:spacing w:line="480" w:lineRule="auto"/>
        <w:rPr>
          <w:rFonts w:hint="eastAsia" w:ascii="宋体" w:hAnsi="宋体"/>
          <w:spacing w:val="20"/>
          <w:sz w:val="24"/>
        </w:rPr>
      </w:pPr>
      <w:r>
        <w:rPr>
          <w:rFonts w:hint="eastAsia" w:ascii="宋体" w:hAnsi="宋体"/>
          <w:spacing w:val="20"/>
          <w:sz w:val="24"/>
        </w:rPr>
        <w:t xml:space="preserve">    主结构体厚度根据各型号及处理量单独设计计算且具有足够补强，足以负担结构体及运转中所需之负荷、检视窗、采样口及循环液体、化学药液注入口及排水口配合机能设置，并提供必要之操作平台。</w:t>
      </w:r>
    </w:p>
    <w:p>
      <w:pPr>
        <w:spacing w:line="480" w:lineRule="auto"/>
        <w:ind w:firstLine="560" w:firstLineChars="200"/>
        <w:rPr>
          <w:rFonts w:hint="eastAsia" w:ascii="宋体" w:hAnsi="宋体" w:eastAsia="宋体"/>
          <w:spacing w:val="20"/>
          <w:sz w:val="24"/>
          <w:lang w:eastAsia="zh-CN"/>
        </w:rPr>
      </w:pPr>
      <w:r>
        <w:rPr>
          <w:rFonts w:hint="eastAsia" w:ascii="宋体" w:hAnsi="宋体"/>
          <w:spacing w:val="20"/>
          <w:sz w:val="24"/>
        </w:rPr>
        <w:t>循环水槽材质与洗涤塔本体材料一致，其容量为3分钟以上之循环泵浦输送容量，循环水槽内部设置水位控制装置、溢流、排水、泄放及自动补充水装置等。</w:t>
      </w:r>
    </w:p>
    <w:p>
      <w:pPr>
        <w:spacing w:line="480" w:lineRule="auto"/>
        <w:ind w:firstLine="560" w:firstLineChars="200"/>
        <w:rPr>
          <w:rFonts w:hint="eastAsia" w:ascii="宋体" w:hAnsi="宋体"/>
          <w:spacing w:val="20"/>
          <w:sz w:val="24"/>
        </w:rPr>
      </w:pPr>
      <w:r>
        <w:rPr>
          <w:rFonts w:hint="eastAsia" w:ascii="宋体" w:hAnsi="宋体"/>
          <w:spacing w:val="20"/>
          <w:sz w:val="24"/>
        </w:rPr>
        <w:t xml:space="preserve">    洗涤吸收区</w:t>
      </w:r>
      <w:r>
        <w:rPr>
          <w:rFonts w:ascii="宋体" w:hAnsi="宋体"/>
          <w:spacing w:val="20"/>
          <w:sz w:val="24"/>
        </w:rPr>
        <w:t>填料采用PP材质，形状为多齿TELLERTTE形，空隙率达到95%，比表面积达90平米每立方；除水层的填料采用PP材质，形状为圆弧TELLERTTE形，空隙率达到95%，比表面积达180平米每立方。</w:t>
      </w:r>
      <w:r>
        <w:rPr>
          <w:rFonts w:hint="eastAsia" w:ascii="宋体" w:hAnsi="宋体"/>
          <w:spacing w:val="20"/>
          <w:sz w:val="24"/>
        </w:rPr>
        <w:t>不阻塞、不结块、对气流阻力及压损较小，吸附能力强，去除效率达99%以上。</w:t>
      </w:r>
      <w:r>
        <w:rPr>
          <w:rFonts w:ascii="宋体" w:hAnsi="宋体"/>
          <w:spacing w:val="20"/>
          <w:sz w:val="24"/>
        </w:rPr>
        <w:t>洒水头采用PP120度旋转无堵塞喷头。系统里无金属组件。为此，全系统具有极高的耐强酸碱性；全系统的阻力小于50mmAq, 大大节约了能源的消耗量。其配套电器均采用自动保护设施,完全适应24小时不间断运行,尤其适用于</w:t>
      </w:r>
      <w:r>
        <w:rPr>
          <w:rFonts w:hint="eastAsia" w:ascii="宋体" w:hAnsi="宋体"/>
          <w:spacing w:val="20"/>
          <w:sz w:val="24"/>
        </w:rPr>
        <w:t>电镀企业</w:t>
      </w:r>
      <w:r>
        <w:rPr>
          <w:rFonts w:ascii="宋体" w:hAnsi="宋体"/>
          <w:spacing w:val="20"/>
          <w:sz w:val="24"/>
        </w:rPr>
        <w:t>连续化生产的高要求</w:t>
      </w:r>
      <w:r>
        <w:rPr>
          <w:rFonts w:hint="eastAsia" w:ascii="宋体" w:hAnsi="宋体"/>
          <w:spacing w:val="20"/>
          <w:sz w:val="24"/>
        </w:rPr>
        <w:t>。</w:t>
      </w:r>
    </w:p>
    <w:p>
      <w:pPr>
        <w:spacing w:line="480" w:lineRule="auto"/>
        <w:rPr>
          <w:rFonts w:hint="eastAsia" w:ascii="宋体" w:hAnsi="宋体" w:eastAsia="宋体"/>
          <w:spacing w:val="20"/>
          <w:sz w:val="24"/>
          <w:lang w:eastAsia="zh-CN"/>
        </w:rPr>
      </w:pPr>
      <w:r>
        <w:rPr>
          <w:rFonts w:ascii="宋体" w:hAnsi="宋体"/>
          <w:spacing w:val="20"/>
          <w:sz w:val="24"/>
        </w:rPr>
        <w:drawing>
          <wp:inline distT="0" distB="0" distL="114300" distR="114300">
            <wp:extent cx="5266690" cy="3693795"/>
            <wp:effectExtent l="0" t="0" r="6350" b="9525"/>
            <wp:docPr id="5" name="图片 2" descr="PP洗涤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PP洗涤塔"/>
                    <pic:cNvPicPr>
                      <a:picLocks noChangeAspect="1"/>
                    </pic:cNvPicPr>
                  </pic:nvPicPr>
                  <pic:blipFill>
                    <a:blip r:embed="rId6"/>
                    <a:stretch>
                      <a:fillRect/>
                    </a:stretch>
                  </pic:blipFill>
                  <pic:spPr>
                    <a:xfrm>
                      <a:off x="0" y="0"/>
                      <a:ext cx="5266690" cy="3693795"/>
                    </a:xfrm>
                    <a:prstGeom prst="rect">
                      <a:avLst/>
                    </a:prstGeom>
                    <a:noFill/>
                    <a:ln>
                      <a:noFill/>
                    </a:ln>
                  </pic:spPr>
                </pic:pic>
              </a:graphicData>
            </a:graphic>
          </wp:inline>
        </w:drawing>
      </w:r>
    </w:p>
    <w:p>
      <w:pPr>
        <w:spacing w:line="480" w:lineRule="auto"/>
        <w:rPr>
          <w:rFonts w:hint="eastAsia" w:ascii="宋体" w:hAnsi="宋体" w:eastAsia="宋体"/>
          <w:spacing w:val="20"/>
          <w:sz w:val="24"/>
          <w:lang w:eastAsia="zh-CN"/>
        </w:rPr>
      </w:pPr>
    </w:p>
    <w:p>
      <w:pPr>
        <w:spacing w:line="480" w:lineRule="auto"/>
        <w:rPr>
          <w:rFonts w:hint="default" w:eastAsia="宋体"/>
          <w:sz w:val="24"/>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F97CE9"/>
    <w:multiLevelType w:val="multilevel"/>
    <w:tmpl w:val="1AF97CE9"/>
    <w:lvl w:ilvl="0" w:tentative="0">
      <w:start w:val="1"/>
      <w:numFmt w:val="koreanDigital2"/>
      <w:lvlText w:val="%1"/>
      <w:lvlJc w:val="left"/>
      <w:pPr>
        <w:tabs>
          <w:tab w:val="left" w:pos="432"/>
        </w:tabs>
        <w:ind w:left="432" w:hanging="432"/>
      </w:pPr>
      <w:rPr>
        <w:rFonts w:hint="eastAsia"/>
      </w:rPr>
    </w:lvl>
    <w:lvl w:ilvl="1" w:tentative="0">
      <w:start w:val="1"/>
      <w:numFmt w:val="decimal"/>
      <w:pStyle w:val="2"/>
      <w:lvlText w:val="%2"/>
      <w:lvlJc w:val="left"/>
      <w:pPr>
        <w:tabs>
          <w:tab w:val="left" w:pos="576"/>
        </w:tabs>
        <w:ind w:left="576" w:hanging="576"/>
      </w:pPr>
      <w:rPr>
        <w:rFonts w:hint="eastAsia"/>
      </w:rPr>
    </w:lvl>
    <w:lvl w:ilvl="2" w:tentative="0">
      <w:start w:val="1"/>
      <w:numFmt w:val="decimal"/>
      <w:lvlText w:val="%2.%3"/>
      <w:lvlJc w:val="left"/>
      <w:pPr>
        <w:tabs>
          <w:tab w:val="left" w:pos="720"/>
        </w:tabs>
        <w:ind w:left="720" w:hanging="720"/>
      </w:pPr>
      <w:rPr>
        <w:rFonts w:hint="eastAsia"/>
      </w:rPr>
    </w:lvl>
    <w:lvl w:ilvl="3" w:tentative="0">
      <w:start w:val="1"/>
      <w:numFmt w:val="decimal"/>
      <w:lvlText w:val="%2.%3.%4"/>
      <w:lvlJc w:val="left"/>
      <w:pPr>
        <w:tabs>
          <w:tab w:val="left" w:pos="864"/>
        </w:tabs>
        <w:ind w:left="864" w:hanging="864"/>
      </w:pPr>
      <w:rPr>
        <w:rFonts w:hint="eastAsia"/>
      </w:rPr>
    </w:lvl>
    <w:lvl w:ilvl="4" w:tentative="0">
      <w:start w:val="1"/>
      <w:numFmt w:val="decimal"/>
      <w:lvlText w:val="%2.%3.%4.%5"/>
      <w:lvlJc w:val="left"/>
      <w:pPr>
        <w:tabs>
          <w:tab w:val="left" w:pos="1008"/>
        </w:tabs>
        <w:ind w:left="1008" w:hanging="1008"/>
      </w:pPr>
      <w:rPr>
        <w:rFonts w:hint="eastAsia"/>
      </w:rPr>
    </w:lvl>
    <w:lvl w:ilvl="5" w:tentative="0">
      <w:start w:val="1"/>
      <w:numFmt w:val="decimal"/>
      <w:lvlText w:val="%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77E79ADF"/>
    <w:multiLevelType w:val="singleLevel"/>
    <w:tmpl w:val="77E79ADF"/>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0OGJjNjI2ZDNjOGQ2NmM4ZGViZGNlOTE4ODJiNDYifQ=="/>
  </w:docVars>
  <w:rsids>
    <w:rsidRoot w:val="46277006"/>
    <w:rsid w:val="20153DC1"/>
    <w:rsid w:val="46277006"/>
    <w:rsid w:val="47FC5A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3"/>
    <w:next w:val="1"/>
    <w:qFormat/>
    <w:uiPriority w:val="0"/>
    <w:pPr>
      <w:keepNext/>
      <w:keepLines/>
      <w:numPr>
        <w:ilvl w:val="1"/>
        <w:numId w:val="1"/>
      </w:numPr>
      <w:tabs>
        <w:tab w:val="left" w:pos="480"/>
        <w:tab w:val="clear" w:pos="576"/>
      </w:tabs>
      <w:spacing w:before="60" w:beforeLines="0" w:after="60" w:afterLines="0"/>
      <w:outlineLvl w:val="1"/>
    </w:pPr>
    <w:rPr>
      <w:rFonts w:eastAsia="黑体"/>
      <w:b/>
      <w:bCs/>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3">
    <w:name w:val="基础"/>
    <w:basedOn w:val="1"/>
    <w:qFormat/>
    <w:uiPriority w:val="0"/>
    <w:pPr>
      <w:widowControl/>
      <w:adjustRightInd w:val="0"/>
      <w:snapToGrid w:val="0"/>
    </w:pPr>
    <w:rPr>
      <w:rFonts w:ascii="Arial" w:hAnsi="Arial"/>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2023-04-15T01:02:00Z</dcterms:created>
  <dc:creator>姚朝林</dc:creator>
  <cp:lastModifiedBy>姚朝林</cp:lastModifiedBy>
  <dcterms:modified xsi:type="dcterms:W3CDTF">2023-04-15T01:25:36Z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BA97C4392C61427BB99F006F43F4AB6F_11</vt:lpwstr>
  </property>
</Properties>
</file>